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A01" w:rsidRDefault="00C94F31">
      <w:pPr>
        <w:jc w:val="center"/>
        <w:rPr>
          <w:b/>
          <w:spacing w:val="2"/>
          <w:sz w:val="28"/>
          <w:szCs w:val="28"/>
        </w:rPr>
      </w:pPr>
      <w:r>
        <w:rPr>
          <w:b/>
          <w:spacing w:val="14"/>
          <w:kern w:val="16"/>
          <w:sz w:val="28"/>
          <w:szCs w:val="28"/>
        </w:rPr>
        <w:t>PENGARUH TRANSFORMASI DIGITAL, PEMAHAMAN</w:t>
      </w:r>
      <w:r>
        <w:rPr>
          <w:b/>
          <w:spacing w:val="-12"/>
          <w:kern w:val="16"/>
          <w:sz w:val="28"/>
          <w:szCs w:val="28"/>
        </w:rPr>
        <w:t xml:space="preserve"> AKUNTANSI, DAN</w:t>
      </w:r>
      <w:r>
        <w:rPr>
          <w:b/>
          <w:spacing w:val="-12"/>
          <w:sz w:val="28"/>
          <w:szCs w:val="28"/>
        </w:rPr>
        <w:t xml:space="preserve"> </w:t>
      </w:r>
      <w:r>
        <w:rPr>
          <w:b/>
          <w:spacing w:val="-10"/>
          <w:sz w:val="28"/>
          <w:szCs w:val="28"/>
        </w:rPr>
        <w:t xml:space="preserve">PELATIHAN PENYUSUNAN LAPORAN </w:t>
      </w:r>
      <w:r>
        <w:rPr>
          <w:b/>
          <w:sz w:val="28"/>
          <w:szCs w:val="28"/>
        </w:rPr>
        <w:t>KEUANGAN TERHADAP PELAPORAN KEUANGAN</w:t>
      </w:r>
    </w:p>
    <w:p w:rsidR="00E04A01" w:rsidRDefault="00C94F31">
      <w:pPr>
        <w:jc w:val="center"/>
        <w:rPr>
          <w:b/>
          <w:spacing w:val="-14"/>
          <w:sz w:val="28"/>
          <w:szCs w:val="28"/>
        </w:rPr>
      </w:pPr>
      <w:r>
        <w:rPr>
          <w:b/>
          <w:spacing w:val="-30"/>
          <w:sz w:val="28"/>
          <w:szCs w:val="28"/>
        </w:rPr>
        <w:t>UMKM</w:t>
      </w:r>
      <w:r>
        <w:rPr>
          <w:b/>
          <w:spacing w:val="-24"/>
          <w:sz w:val="28"/>
          <w:szCs w:val="28"/>
        </w:rPr>
        <w:t xml:space="preserve">  </w:t>
      </w:r>
      <w:r>
        <w:rPr>
          <w:b/>
          <w:spacing w:val="-14"/>
          <w:sz w:val="28"/>
          <w:szCs w:val="28"/>
        </w:rPr>
        <w:t>BERDASARKAN SAK ETAP</w:t>
      </w:r>
    </w:p>
    <w:p w:rsidR="00E04A01" w:rsidRDefault="00E04A01">
      <w:pPr>
        <w:jc w:val="center"/>
        <w:rPr>
          <w:b/>
          <w:spacing w:val="-14"/>
          <w:sz w:val="28"/>
          <w:szCs w:val="28"/>
        </w:rPr>
      </w:pPr>
    </w:p>
    <w:p w:rsidR="00E04A01" w:rsidRDefault="00C94F31">
      <w:pPr>
        <w:jc w:val="center"/>
      </w:pPr>
      <w:r>
        <w:t>(Studi Empiris Pada UMKM di Kecamatan Sawahan Kota Surabaya)</w:t>
      </w:r>
    </w:p>
    <w:p w:rsidR="00E04A01" w:rsidRDefault="00E04A01">
      <w:pPr>
        <w:jc w:val="center"/>
      </w:pPr>
    </w:p>
    <w:p w:rsidR="00E04A01" w:rsidRDefault="00C94F31">
      <w:pPr>
        <w:pStyle w:val="Heading2"/>
        <w:ind w:left="0"/>
        <w:jc w:val="center"/>
        <w:rPr>
          <w:sz w:val="18"/>
          <w:szCs w:val="18"/>
        </w:rPr>
      </w:pPr>
      <w:r>
        <w:rPr>
          <w:sz w:val="18"/>
          <w:szCs w:val="18"/>
        </w:rPr>
        <w:t xml:space="preserve">Adhelia Nuryanti Rahmania Putri </w:t>
      </w:r>
      <w:r>
        <w:rPr>
          <w:b w:val="0"/>
          <w:bCs w:val="0"/>
          <w:sz w:val="18"/>
          <w:szCs w:val="18"/>
          <w:vertAlign w:val="superscript"/>
        </w:rPr>
        <w:t>1)</w:t>
      </w:r>
      <w:r>
        <w:rPr>
          <w:sz w:val="18"/>
          <w:szCs w:val="18"/>
        </w:rPr>
        <w:t xml:space="preserve"> Edi Bintoro</w:t>
      </w:r>
      <w:r>
        <w:rPr>
          <w:b w:val="0"/>
          <w:bCs w:val="0"/>
          <w:sz w:val="18"/>
          <w:szCs w:val="18"/>
          <w:vertAlign w:val="superscript"/>
        </w:rPr>
        <w:t>2)</w:t>
      </w:r>
      <w:r w:rsidR="00696660">
        <w:rPr>
          <w:b w:val="0"/>
          <w:bCs w:val="0"/>
          <w:sz w:val="18"/>
          <w:szCs w:val="18"/>
          <w:vertAlign w:val="superscript"/>
        </w:rPr>
        <w:t xml:space="preserve">  </w:t>
      </w:r>
      <w:r w:rsidR="00696660">
        <w:rPr>
          <w:sz w:val="18"/>
          <w:szCs w:val="18"/>
        </w:rPr>
        <w:t>Aditya Irawan</w:t>
      </w:r>
      <w:r w:rsidR="00696660">
        <w:rPr>
          <w:b w:val="0"/>
          <w:bCs w:val="0"/>
          <w:sz w:val="18"/>
          <w:szCs w:val="18"/>
          <w:vertAlign w:val="superscript"/>
        </w:rPr>
        <w:t>2</w:t>
      </w:r>
      <w:r w:rsidR="00696660">
        <w:rPr>
          <w:b w:val="0"/>
          <w:bCs w:val="0"/>
          <w:sz w:val="18"/>
          <w:szCs w:val="18"/>
          <w:vertAlign w:val="superscript"/>
        </w:rPr>
        <w:t>)</w:t>
      </w:r>
    </w:p>
    <w:p w:rsidR="00E04A01" w:rsidRDefault="00C94F31">
      <w:pPr>
        <w:jc w:val="center"/>
        <w:rPr>
          <w:sz w:val="18"/>
          <w:szCs w:val="18"/>
        </w:rPr>
      </w:pPr>
      <w:r>
        <w:rPr>
          <w:sz w:val="18"/>
          <w:szCs w:val="18"/>
        </w:rPr>
        <w:t xml:space="preserve">Program Studi Akuntansi </w:t>
      </w:r>
    </w:p>
    <w:p w:rsidR="00E04A01" w:rsidRDefault="00C94F31">
      <w:pPr>
        <w:jc w:val="center"/>
        <w:rPr>
          <w:sz w:val="18"/>
          <w:szCs w:val="18"/>
        </w:rPr>
      </w:pPr>
      <w:r>
        <w:rPr>
          <w:sz w:val="18"/>
          <w:szCs w:val="18"/>
        </w:rPr>
        <w:t>Institut Kesehatan dan Bisnis “IKBIS” Surabaya</w:t>
      </w:r>
    </w:p>
    <w:p w:rsidR="00E04A01" w:rsidRDefault="00C94F31">
      <w:pPr>
        <w:jc w:val="center"/>
        <w:rPr>
          <w:sz w:val="18"/>
          <w:szCs w:val="18"/>
        </w:rPr>
      </w:pPr>
      <w:r>
        <w:rPr>
          <w:sz w:val="18"/>
          <w:szCs w:val="18"/>
        </w:rPr>
        <w:t>Jl. Medokan Semampir Indah No.27 Surabaya, 60119</w:t>
      </w:r>
    </w:p>
    <w:p w:rsidR="00E04A01" w:rsidRDefault="00C94F31">
      <w:pPr>
        <w:jc w:val="center"/>
        <w:rPr>
          <w:sz w:val="18"/>
          <w:szCs w:val="18"/>
        </w:rPr>
      </w:pPr>
      <w:r>
        <w:rPr>
          <w:sz w:val="18"/>
          <w:szCs w:val="18"/>
        </w:rPr>
        <w:t>Email : 1)</w:t>
      </w:r>
      <w:hyperlink r:id="rId7" w:history="1">
        <w:r>
          <w:rPr>
            <w:rStyle w:val="Hyperlink"/>
            <w:sz w:val="18"/>
            <w:szCs w:val="18"/>
          </w:rPr>
          <w:t>Adhelianrputri07@gmail.com</w:t>
        </w:r>
      </w:hyperlink>
    </w:p>
    <w:p w:rsidR="00E04A01" w:rsidRDefault="00E04A01">
      <w:pPr>
        <w:jc w:val="center"/>
        <w:rPr>
          <w:sz w:val="20"/>
        </w:rPr>
      </w:pPr>
    </w:p>
    <w:p w:rsidR="00E04A01" w:rsidRDefault="00E04A01">
      <w:pPr>
        <w:jc w:val="center"/>
        <w:rPr>
          <w:sz w:val="20"/>
        </w:rPr>
        <w:sectPr w:rsidR="00E04A01">
          <w:headerReference w:type="default" r:id="rId8"/>
          <w:footerReference w:type="default" r:id="rId9"/>
          <w:pgSz w:w="10773" w:h="15309" w:code="9"/>
          <w:pgMar w:top="1701" w:right="1134" w:bottom="1134" w:left="1701" w:header="709" w:footer="709" w:gutter="0"/>
          <w:cols w:space="708"/>
          <w:docGrid w:linePitch="360"/>
        </w:sectPr>
      </w:pPr>
    </w:p>
    <w:p w:rsidR="00E04A01" w:rsidRDefault="00C94F31">
      <w:pPr>
        <w:jc w:val="both"/>
        <w:rPr>
          <w:i/>
          <w:sz w:val="20"/>
          <w:szCs w:val="20"/>
        </w:rPr>
      </w:pPr>
      <w:r>
        <w:rPr>
          <w:b/>
          <w:bCs/>
          <w:i/>
        </w:rPr>
        <w:t>Abstract:</w:t>
      </w:r>
      <w:r>
        <w:t xml:space="preserve"> </w:t>
      </w:r>
      <w:r>
        <w:rPr>
          <w:i/>
          <w:sz w:val="20"/>
          <w:szCs w:val="20"/>
        </w:rPr>
        <w:t xml:space="preserve">This study aims to determine </w:t>
      </w:r>
      <w:r>
        <w:rPr>
          <w:i/>
          <w:sz w:val="20"/>
          <w:szCs w:val="20"/>
        </w:rPr>
        <w:t>the effect of digital transformation, accounting understanding, financial report preparation training on MSMEs financial reporting based on SAK ETAP in MSMEs in Sawahan District, Surabaya City.</w:t>
      </w:r>
      <w:r>
        <w:rPr>
          <w:i/>
        </w:rPr>
        <w:t xml:space="preserve"> </w:t>
      </w:r>
      <w:r>
        <w:rPr>
          <w:i/>
          <w:sz w:val="20"/>
          <w:szCs w:val="20"/>
        </w:rPr>
        <w:t xml:space="preserve">Research sample consists of 117 MSMEs engaged in the food and </w:t>
      </w:r>
      <w:r>
        <w:rPr>
          <w:i/>
          <w:sz w:val="20"/>
          <w:szCs w:val="20"/>
        </w:rPr>
        <w:t xml:space="preserve">beverage sector in Sawahan District, Surabaya City. </w:t>
      </w:r>
      <w:bookmarkStart w:id="0" w:name="_GoBack"/>
      <w:bookmarkEnd w:id="0"/>
      <w:r>
        <w:rPr>
          <w:i/>
          <w:sz w:val="20"/>
          <w:szCs w:val="20"/>
        </w:rPr>
        <w:t xml:space="preserve">The data used in this research is primary data with a quantitative approach. The results showed that the Digital Transformation Variable has a significant effect on the financial reporting of MSMEs based </w:t>
      </w:r>
      <w:r>
        <w:rPr>
          <w:i/>
          <w:sz w:val="20"/>
          <w:szCs w:val="20"/>
        </w:rPr>
        <w:t>on SAK ETAP, this can be proven by t value bigger than t table (8.8805&gt; 2.0067), ). In the Accounting Understanding Variable has a significant effect on the financial reporting of MSMEs based on SAK ETAP, this can be proven by t value bigger than t table (</w:t>
      </w:r>
      <w:r>
        <w:rPr>
          <w:i/>
          <w:sz w:val="20"/>
          <w:szCs w:val="20"/>
        </w:rPr>
        <w:t>2.364&gt; 2.0067), In the Financial Statement Preparation Training Variable has a significant effect on MSMEs financial reporting based on SAK ETAP, this can be proven by t value bigger than t table (2.030&gt; 2.0067), In the variable Digital Transformation, Acc</w:t>
      </w:r>
      <w:r>
        <w:rPr>
          <w:i/>
          <w:sz w:val="20"/>
          <w:szCs w:val="20"/>
        </w:rPr>
        <w:t>ounting Understanding, Financial Statement Preparation Training has a simultaneous effect on MSMEs financial reporting based on SAK ETAP, this can be proven by f  value bigger than f table (25.453&gt; 2.79)</w:t>
      </w:r>
    </w:p>
    <w:p w:rsidR="00E04A01" w:rsidRDefault="00E04A01">
      <w:pPr>
        <w:pStyle w:val="BodyText2"/>
        <w:rPr>
          <w:i/>
          <w:iCs/>
          <w:lang w:val="es-ES"/>
        </w:rPr>
      </w:pPr>
    </w:p>
    <w:p w:rsidR="00E04A01" w:rsidRDefault="00C94F31">
      <w:pPr>
        <w:jc w:val="both"/>
        <w:rPr>
          <w:i/>
          <w:sz w:val="20"/>
          <w:szCs w:val="20"/>
        </w:rPr>
      </w:pPr>
      <w:r>
        <w:rPr>
          <w:b/>
          <w:bCs/>
          <w:i/>
          <w:lang w:val="es-ES"/>
        </w:rPr>
        <w:t>Keywords:</w:t>
      </w:r>
      <w:r>
        <w:rPr>
          <w:lang w:val="es-ES"/>
        </w:rPr>
        <w:t xml:space="preserve"> </w:t>
      </w:r>
      <w:r>
        <w:rPr>
          <w:i/>
          <w:sz w:val="20"/>
          <w:szCs w:val="20"/>
        </w:rPr>
        <w:t xml:space="preserve">Digital Transformation, Accounting </w:t>
      </w:r>
      <w:r>
        <w:rPr>
          <w:i/>
          <w:sz w:val="20"/>
          <w:szCs w:val="20"/>
        </w:rPr>
        <w:t>Understanding, Financial Statement Preparation Training, MSME financial reporting based on SAK ETAP.</w:t>
      </w:r>
    </w:p>
    <w:p w:rsidR="00E04A01" w:rsidRDefault="00E04A01">
      <w:pPr>
        <w:jc w:val="both"/>
        <w:rPr>
          <w:i/>
          <w:sz w:val="20"/>
          <w:szCs w:val="20"/>
        </w:rPr>
      </w:pPr>
    </w:p>
    <w:p w:rsidR="00E04A01" w:rsidRDefault="00E04A01">
      <w:pPr>
        <w:pStyle w:val="BodyText2"/>
        <w:rPr>
          <w:sz w:val="18"/>
          <w:lang w:val="es-ES"/>
        </w:rPr>
      </w:pPr>
    </w:p>
    <w:p w:rsidR="00E04A01" w:rsidRDefault="00E04A01">
      <w:pPr>
        <w:pStyle w:val="BodyText2"/>
        <w:rPr>
          <w:lang w:val="es-ES"/>
        </w:rPr>
        <w:sectPr w:rsidR="00E04A01">
          <w:type w:val="continuous"/>
          <w:pgSz w:w="10773" w:h="15309" w:code="9"/>
          <w:pgMar w:top="1701" w:right="1134" w:bottom="1134" w:left="1701" w:header="709" w:footer="709" w:gutter="0"/>
          <w:cols w:space="325"/>
          <w:docGrid w:linePitch="360"/>
        </w:sectPr>
      </w:pPr>
    </w:p>
    <w:p w:rsidR="00E04A01" w:rsidRDefault="00C94F31">
      <w:pPr>
        <w:jc w:val="both"/>
        <w:rPr>
          <w:sz w:val="20"/>
          <w:szCs w:val="20"/>
        </w:rPr>
      </w:pPr>
      <w:r>
        <w:rPr>
          <w:sz w:val="20"/>
          <w:szCs w:val="20"/>
        </w:rPr>
        <w:tab/>
        <w:t>Keberadaan Usaha Mikro Kecil Menengah atau yang dikenal dengan UMKM memiliki peranan penting dalam perekonomian masyarakat ser</w:t>
      </w:r>
      <w:r>
        <w:rPr>
          <w:sz w:val="20"/>
          <w:szCs w:val="20"/>
        </w:rPr>
        <w:t>ta perekonomian nasional. Sebagian besar jumlah pelaku usaha mikro diperkirakan bergerak di sektor informal, hal ini mengindikasi bahwa tenaga kerja yang tidak berhasil diserap pada sektor formal akan beralih pada sektor informal. Melalui perkembangan UMKM</w:t>
      </w:r>
      <w:r>
        <w:rPr>
          <w:sz w:val="20"/>
          <w:szCs w:val="20"/>
        </w:rPr>
        <w:t xml:space="preserve"> masyarakat dapat lebih leluasa untuk mengembangkan kemampuan dan potensi yang dimiliki sehingga dapat menemukan dan membuka peluang usaha bagi masyarakat. Dengan adanya peluang usaha tersebut, diharapkan dapat membantu masyarakat tumbuh lebih baik secara </w:t>
      </w:r>
      <w:r>
        <w:rPr>
          <w:sz w:val="20"/>
          <w:szCs w:val="20"/>
        </w:rPr>
        <w:t>ekonomi, sehingga dapat  meminimalisir tingkat urbanisasi di Indonesia.</w:t>
      </w:r>
    </w:p>
    <w:p w:rsidR="00E04A01" w:rsidRDefault="00C94F31">
      <w:pPr>
        <w:jc w:val="both"/>
        <w:rPr>
          <w:sz w:val="20"/>
          <w:szCs w:val="20"/>
        </w:rPr>
      </w:pPr>
      <w:r>
        <w:rPr>
          <w:sz w:val="20"/>
          <w:szCs w:val="20"/>
        </w:rPr>
        <w:tab/>
        <w:t xml:space="preserve">Kementrian Koordinator Bidang Perekonomian RI dalam siaran PERS pada 6 Maret 2023 di Jakarta, mengemukakan bahwa </w:t>
      </w:r>
      <w:r>
        <w:rPr>
          <w:sz w:val="20"/>
          <w:szCs w:val="20"/>
        </w:rPr>
        <w:t>jumlah pelaku usaha UMKM mencapai lebih dari 64,2 juta unit usaha. Kon</w:t>
      </w:r>
      <w:r>
        <w:rPr>
          <w:sz w:val="20"/>
          <w:szCs w:val="20"/>
        </w:rPr>
        <w:t>tribusi UMKM di  Indonesia terhadap PDB (Produk Domestik Bruto) mencapai 61,9% serta jumlah tenaga kerja yang terlibat dalam UMKM mencapai 97% dari total penyerapan tenaga kerja nasional. Tingginya tingkat kemampuan dalam penyerapan tenaga kerja serta inve</w:t>
      </w:r>
      <w:r>
        <w:rPr>
          <w:sz w:val="20"/>
          <w:szCs w:val="20"/>
        </w:rPr>
        <w:t>stasi kecil, UMKM mendapatkan keuntungan dari pertumbuhan ekonomi suatu lingkungan dimana pasar secara efektif dalam penyediaan barang dan jasa yang memberikan kemungkinan dalam perkembangan bisnis suatu UMKM.</w:t>
      </w:r>
    </w:p>
    <w:p w:rsidR="00E04A01" w:rsidRDefault="00C94F31">
      <w:pPr>
        <w:jc w:val="both"/>
        <w:rPr>
          <w:sz w:val="20"/>
          <w:szCs w:val="20"/>
        </w:rPr>
      </w:pPr>
      <w:r>
        <w:rPr>
          <w:sz w:val="20"/>
          <w:szCs w:val="20"/>
        </w:rPr>
        <w:tab/>
        <w:t>Namun dengan demikian, UMKM di Indonesia past</w:t>
      </w:r>
      <w:r>
        <w:rPr>
          <w:sz w:val="20"/>
          <w:szCs w:val="20"/>
        </w:rPr>
        <w:t xml:space="preserve">inya menghadapi berbagai tantangan seperti akses pembiayaan, pemasaran, daya saing serta produktivitas. Faktor utama para pelaku UMKM tidak dapat bertahan dalam waktu yang lama ialah faktor manajerial serta pengelolaan keuangan. Padahal di Indonesia </w:t>
      </w:r>
      <w:r>
        <w:rPr>
          <w:sz w:val="20"/>
          <w:szCs w:val="20"/>
        </w:rPr>
        <w:lastRenderedPageBreak/>
        <w:t>sendir</w:t>
      </w:r>
      <w:r>
        <w:rPr>
          <w:sz w:val="20"/>
          <w:szCs w:val="20"/>
        </w:rPr>
        <w:t>i sudah ditetapkan sebuah peraturan yang mewajibkan para usaha kecil untuk melakukan pencatatan akuntansi sesuai dengan Peraturan Pemerintah Republik Indonesia Nomor 17 tahun 2013 tentang pelaksanaan Undang-Undang Nomor 20 Tahun 2008 tentang usaha mikro, k</w:t>
      </w:r>
      <w:r>
        <w:rPr>
          <w:sz w:val="20"/>
          <w:szCs w:val="20"/>
        </w:rPr>
        <w:t>ecil dan menengah. Meskipun peraturan undang-undang jelas mengatur pencatatan akuntansi, namun masih banyak para pelaku UMKM yang tidak membuat pembukuan akuntansi sesuai standar yang telah ditetapkan. Urgensi pemahaman akuntansi terhadap pelaporan keuanga</w:t>
      </w:r>
      <w:r>
        <w:rPr>
          <w:sz w:val="20"/>
          <w:szCs w:val="20"/>
        </w:rPr>
        <w:t>n serta penggunaannya masih terlalu diabaikan oleh para pelaku UMKM dan cenderung mengambil keputusan berdasarkan intuisi dan pengalaman sebelumnya. Para pelaku UMKM diharapkan memiliki laporan keuangan untuk memantau dan menganalisis kinerja keuangan terk</w:t>
      </w:r>
      <w:r>
        <w:rPr>
          <w:sz w:val="20"/>
          <w:szCs w:val="20"/>
        </w:rPr>
        <w:t>ait usaha yang sedang dijalankan. Agar dapat memberikan informasi secara jelas dan konkrit mengenai posisi keuangan, arus kas serta kinerja suatu perusahaan. Dengan adanya laporan keuangan yang baik maka bermanfaat dalam mengambil keputusan ekonomi dan per</w:t>
      </w:r>
      <w:r>
        <w:rPr>
          <w:sz w:val="20"/>
          <w:szCs w:val="20"/>
        </w:rPr>
        <w:t>kembangan UMKM. Misalnya untuk meningkatkan pendanaan, UMKM akan terlibat kerja sama dengan bank atau lembaga keuangan lainnya. Lembaga keuangan seringkali  memerlukan laporan keuangan guna menilai kelayakan kredit UMKM tersebut. Hal ini sangat membantu pe</w:t>
      </w:r>
      <w:r>
        <w:rPr>
          <w:sz w:val="20"/>
          <w:szCs w:val="20"/>
        </w:rPr>
        <w:t>milik usaha untuk mendapakan tambahan modal usaha agar usahanya dapat bertahan dan berkembang.</w:t>
      </w:r>
    </w:p>
    <w:p w:rsidR="00E04A01" w:rsidRDefault="00C94F31">
      <w:pPr>
        <w:jc w:val="both"/>
        <w:rPr>
          <w:sz w:val="20"/>
          <w:szCs w:val="20"/>
        </w:rPr>
      </w:pPr>
      <w:r>
        <w:rPr>
          <w:sz w:val="20"/>
          <w:szCs w:val="20"/>
        </w:rPr>
        <w:tab/>
        <w:t>Ikatan Akuntansi Indonesia menerbitkan Standar Akuntansi Keuangan untuk Entitas Tanpa Akuntanbilitas Publik (SAK-ETAP) pada 19 Mei 2009 yang bertujuan untuk men</w:t>
      </w:r>
      <w:r>
        <w:rPr>
          <w:sz w:val="20"/>
          <w:szCs w:val="20"/>
        </w:rPr>
        <w:t>ciptakan fleksibilitas dalam penerapannya serta memberikan kemudahan akses pendanaan dari perbankan. Sejak efektifnya pemberlakuan SAK ETAP pada 1 Januari 2011 diharapkan dapat berfungsi sebagai acuan penerapan akuntansi bagi para pelaku UMKM mengingat isi</w:t>
      </w:r>
      <w:r>
        <w:rPr>
          <w:sz w:val="20"/>
          <w:szCs w:val="20"/>
        </w:rPr>
        <w:t xml:space="preserve"> SAK ETAP sudah disesuaikan dengan situasi dan kondisi usaha yang ada. Laporan keuangan yang mengacu pada SAK ETAP berfungsi untuk mengambil keputusan bagi para pelaku UMKM serta memisahkan antara laba usaha dan uang pribadi pemilik usaha, selain itu agar </w:t>
      </w:r>
      <w:r>
        <w:rPr>
          <w:sz w:val="20"/>
          <w:szCs w:val="20"/>
        </w:rPr>
        <w:t xml:space="preserve">tidak terjadi kecurangan dan kerugian dalam usaha </w:t>
      </w:r>
      <w:r>
        <w:rPr>
          <w:sz w:val="20"/>
          <w:szCs w:val="20"/>
        </w:rPr>
        <w:fldChar w:fldCharType="begin"/>
      </w:r>
      <w:r>
        <w:rPr>
          <w:sz w:val="20"/>
          <w:szCs w:val="20"/>
        </w:rPr>
        <w:instrText>ADDIN CSL_CITATION {"citationItems":[{"id":"ITEM-1","itemData":{"author":[{"dropping-particle":"","family":"Triananda","given":"Ghozi","non-dropping-particle":"","parse-names":false,"suffix":""}],"id":"ITEM</w:instrText>
      </w:r>
      <w:r>
        <w:rPr>
          <w:sz w:val="20"/>
          <w:szCs w:val="20"/>
        </w:rPr>
        <w:instrText>-1","issued":{"date-parts":[["2018"]]},"page":"6-7","title":"Implementasi SAK ETAP dalam Penyajian Laporan Keuangan UMKM NukitaFood","type":"article-journal","volume":"2"},"uris":["http://www.mendeley.com/documents/?uuid=20add818-6842-3e02-9d1b-3a9bd281a95</w:instrText>
      </w:r>
      <w:r>
        <w:rPr>
          <w:sz w:val="20"/>
          <w:szCs w:val="20"/>
        </w:rPr>
        <w:instrText>7"]}],"mendeley":{"formattedCitation":"(Triananda, 2018)","plainTextFormattedCitation":"(Triananda, 2018)","previouslyFormattedCitation":"(Triananda, 2018)"},"properties":{"noteIndex":0},"schema":"https://github.com/citation-style-language/schema/raw/maste</w:instrText>
      </w:r>
      <w:r>
        <w:rPr>
          <w:sz w:val="20"/>
          <w:szCs w:val="20"/>
        </w:rPr>
        <w:instrText>r/csl-citation.json"}</w:instrText>
      </w:r>
      <w:r>
        <w:rPr>
          <w:sz w:val="20"/>
          <w:szCs w:val="20"/>
        </w:rPr>
        <w:fldChar w:fldCharType="separate"/>
      </w:r>
      <w:r>
        <w:rPr>
          <w:noProof/>
          <w:sz w:val="20"/>
          <w:szCs w:val="20"/>
        </w:rPr>
        <w:t>(Triananda, 2018)</w:t>
      </w:r>
      <w:r>
        <w:rPr>
          <w:sz w:val="20"/>
          <w:szCs w:val="20"/>
        </w:rPr>
        <w:fldChar w:fldCharType="end"/>
      </w:r>
      <w:r>
        <w:rPr>
          <w:i/>
          <w:sz w:val="20"/>
          <w:szCs w:val="20"/>
        </w:rPr>
        <w:t xml:space="preserve">. </w:t>
      </w:r>
      <w:r>
        <w:rPr>
          <w:sz w:val="20"/>
          <w:szCs w:val="20"/>
        </w:rPr>
        <w:t xml:space="preserve">Dalam SAK ETAP laporan keuangan turut menjadi parameter bagi pemilik usaha dalam memperhitungkan keuntungan yang diperoleh, jumlah modal yang dicapai, serta </w:t>
      </w:r>
      <w:r>
        <w:rPr>
          <w:sz w:val="20"/>
          <w:szCs w:val="20"/>
        </w:rPr>
        <w:t>mengetahui bagaimana keseimbangan hak dan kewajiban yang</w:t>
      </w:r>
      <w:r>
        <w:rPr>
          <w:sz w:val="20"/>
          <w:szCs w:val="20"/>
        </w:rPr>
        <w:t xml:space="preserve"> dimiliki </w:t>
      </w:r>
      <w:r>
        <w:rPr>
          <w:sz w:val="20"/>
          <w:szCs w:val="20"/>
        </w:rPr>
        <w:fldChar w:fldCharType="begin"/>
      </w:r>
      <w:r>
        <w:rPr>
          <w:sz w:val="20"/>
          <w:szCs w:val="20"/>
        </w:rPr>
        <w:instrText>ADDIN CSL_CITATION {"citationItems":[{"id":"ITEM-1","itemData":{"abstract":"Skripsi yang berjudul Analisis Faktor – faktor yang Mempengaruhi Persepsi Pelaku Usaha Mikro Kecil Menengah Tentang Pentingnya Pelaporan Keuangan Berdasarkan SAK ETAP (St</w:instrText>
      </w:r>
      <w:r>
        <w:rPr>
          <w:sz w:val="20"/>
          <w:szCs w:val="20"/>
        </w:rPr>
        <w:instrText>udi Empiris Pada UMKM di Kabupaten Jember). Tujuan penelitian ini adalah untuk menganalisis pengaruh jenjang pendidikan terakhir, ukuran usaha, lama usaha berdiri, dan keikutsertaan dalam program pembinaan. Data yang digunakan dalam penelitian ini adalah d</w:instrText>
      </w:r>
      <w:r>
        <w:rPr>
          <w:sz w:val="20"/>
          <w:szCs w:val="20"/>
        </w:rPr>
        <w:instrText>ata primer dan data sekunder. Data primer berupa jawaban dari responden dengan cara kuesioner, sedangkan data sekunder didapat dari informasi data UMKM dari Dinas Koperasi Kabupaten Jember. Populasi dalam penelitian ini adalah seluruh UMKM yang berada di K</w:instrText>
      </w:r>
      <w:r>
        <w:rPr>
          <w:sz w:val="20"/>
          <w:szCs w:val="20"/>
        </w:rPr>
        <w:instrText>abupaten Jember dengan jumlah 576 unit. Sampel yang digunakan dalam penelitian ini adalah sebanyak 85 responden yang berada di Kabupaten Jember yang diambil dengan menggunakan metode simple random sampling. Alat analisis data menggunakan regresi linear ber</w:instrText>
      </w:r>
      <w:r>
        <w:rPr>
          <w:sz w:val="20"/>
          <w:szCs w:val="20"/>
        </w:rPr>
        <w:instrText>ganda. Hasil penelitian menunjukkan bahwa jenjang pendidikan terakhir, ukuran usaha, lama usaha berdiri, dan keikutsertaan dalam program pembinaan berpengaruh terhadap pentingnya pelaporan keuangan. Kata","author":[{"dropping-particle":"","family":"Wicakso</w:instrText>
      </w:r>
      <w:r>
        <w:rPr>
          <w:sz w:val="20"/>
          <w:szCs w:val="20"/>
        </w:rPr>
        <w:instrText xml:space="preserve">no","given":"Arief Luqman","non-dropping-particle":"","parse-names":false,"suffix":""}],"container-title":"Digital Repository Universitas Jember","id":"ITEM-1","issued":{"date-parts":[["2015"]]},"title":"Analisis Faktor – Faktor yang Mempengaruhi Persepsi </w:instrText>
      </w:r>
      <w:r>
        <w:rPr>
          <w:sz w:val="20"/>
          <w:szCs w:val="20"/>
        </w:rPr>
        <w:instrText>Pelaku Usaha Mikro Kecil Menengah Tentang Pentingnya Pelaporan Keuangan Berdasarkan SAK ETAP","type":"article-journal"},"uris":["http://www.mendeley.com/documents/?uuid=50e4b1a4-1bfd-4a07-bf37-663f05dbaa0c"]}],"mendeley":{"formattedCitation":"(Wicaksono, 2</w:instrText>
      </w:r>
      <w:r>
        <w:rPr>
          <w:sz w:val="20"/>
          <w:szCs w:val="20"/>
        </w:rPr>
        <w:instrText>015)","plainTextFormattedCitation":"(Wicaksono, 2015)","previouslyFormattedCitation":"(Wicaksono, 2015)"},"properties":{"noteIndex":0},"schema":"https://github.com/citation-style-language/schema/raw/master/csl-citation.json"}</w:instrText>
      </w:r>
      <w:r>
        <w:rPr>
          <w:sz w:val="20"/>
          <w:szCs w:val="20"/>
        </w:rPr>
        <w:fldChar w:fldCharType="separate"/>
      </w:r>
      <w:r>
        <w:rPr>
          <w:noProof/>
          <w:sz w:val="20"/>
          <w:szCs w:val="20"/>
        </w:rPr>
        <w:t>(Wicaksono, 2015)</w:t>
      </w:r>
      <w:r>
        <w:rPr>
          <w:sz w:val="20"/>
          <w:szCs w:val="20"/>
        </w:rPr>
        <w:fldChar w:fldCharType="end"/>
      </w:r>
      <w:r>
        <w:rPr>
          <w:sz w:val="20"/>
          <w:szCs w:val="20"/>
        </w:rPr>
        <w:t>.</w:t>
      </w:r>
    </w:p>
    <w:p w:rsidR="00E04A01" w:rsidRDefault="00C94F31">
      <w:pPr>
        <w:jc w:val="both"/>
        <w:rPr>
          <w:sz w:val="20"/>
          <w:szCs w:val="20"/>
        </w:rPr>
      </w:pPr>
      <w:r>
        <w:rPr>
          <w:sz w:val="20"/>
          <w:szCs w:val="20"/>
        </w:rPr>
        <w:tab/>
        <w:t>Pada saa</w:t>
      </w:r>
      <w:r>
        <w:rPr>
          <w:sz w:val="20"/>
          <w:szCs w:val="20"/>
        </w:rPr>
        <w:t xml:space="preserve">t yang bersamaan, digitalisasi merupakan tantangan bagi para pelaku usaha UMKM karena mengharuskan mereka untuk dapat merefleksikan strategi saat ini dan untuk menggali peluang bisnis baru. Menurut </w:t>
      </w:r>
      <w:r>
        <w:rPr>
          <w:sz w:val="20"/>
          <w:szCs w:val="20"/>
        </w:rPr>
        <w:fldChar w:fldCharType="begin"/>
      </w:r>
      <w:r>
        <w:rPr>
          <w:sz w:val="20"/>
          <w:szCs w:val="20"/>
        </w:rPr>
        <w:instrText>ADDIN CSL_CITATION {"citationItems":[{"id":"ITEM-1","itemD</w:instrText>
      </w:r>
      <w:r>
        <w:rPr>
          <w:sz w:val="20"/>
          <w:szCs w:val="20"/>
        </w:rPr>
        <w:instrText>ata":{"DOI":"10.47776/mizania.v3i1.632","abstract":"The issue of the end of accounting in the digital era will threaten the existence of the accounting profession itself. The purpose of this study is to provide an overview of the accounting transition proc</w:instrText>
      </w:r>
      <w:r>
        <w:rPr>
          <w:sz w:val="20"/>
          <w:szCs w:val="20"/>
        </w:rPr>
        <w:instrText>ess towards digitization both in terms of profession, work assignments, learning process, and other related matters. As well as the strategy of the accounting profession in the digital era. The research method uses descriptive qualitative methods with inte</w:instrText>
      </w:r>
      <w:r>
        <w:rPr>
          <w:sz w:val="20"/>
          <w:szCs w:val="20"/>
        </w:rPr>
        <w:instrText xml:space="preserve">rview data collection techniques involving accountant educators and accounting students from various public and private universities in Indonesia. The results of this study indicate that digitalization requires the accounting profession to adapt itself to </w:instrText>
      </w:r>
      <w:r>
        <w:rPr>
          <w:sz w:val="20"/>
          <w:szCs w:val="20"/>
        </w:rPr>
        <w:instrText>the digital era. The role of the accounting profession, which is no longer focused on journalizing as it used to be, requires them to prepare themselves more maturely to face their main competitors, namely technology and programmers. Currently, at the tert</w:instrText>
      </w:r>
      <w:r>
        <w:rPr>
          <w:sz w:val="20"/>
          <w:szCs w:val="20"/>
        </w:rPr>
        <w:instrText>iary level, learning information systems in the accounting major is urgently needed by simultaneously increasing the number of case studies to train creative thinking in decision making to prepare prospective accounting professions in the digital era.","au</w:instrText>
      </w:r>
      <w:r>
        <w:rPr>
          <w:sz w:val="20"/>
          <w:szCs w:val="20"/>
        </w:rPr>
        <w:instrText>thor":[{"dropping-particle":"","family":"Saputri","given":"Anjeli","non-dropping-particle":"","parse-names":false,"suffix":""},{"dropping-particle":"","family":"Fauziyyah","given":"Nurul","non-dropping-particle":"","parse-names":false,"suffix":""}],"contai</w:instrText>
      </w:r>
      <w:r>
        <w:rPr>
          <w:sz w:val="20"/>
          <w:szCs w:val="20"/>
        </w:rPr>
        <w:instrText>ner-title":"MIZANIA: Jurnal Ekonomi Dan Akuntansi","id":"ITEM-1","issue":"1","issued":{"date-parts":[["2021"]]},"page":"300-310","title":"Transisi Akuntansi Menuju Digitalisasi","type":"article-journal","volume":"3"},"uris":["http://www.mendeley.com/docume</w:instrText>
      </w:r>
      <w:r>
        <w:rPr>
          <w:sz w:val="20"/>
          <w:szCs w:val="20"/>
        </w:rPr>
        <w:instrText>nts/?uuid=c57b06a7-71d1-41ce-be6b-2bc34bdb3bd6"]}],"mendeley":{"formattedCitation":"(Saputri &amp; Fauziyyah, 2021)","plainTextFormattedCitation":"(Saputri &amp; Fauziyyah, 2021)","previouslyFormattedCitation":"(Saputri &amp; Fauziyyah, 2021)"},"properties":{"noteInde</w:instrText>
      </w:r>
      <w:r>
        <w:rPr>
          <w:sz w:val="20"/>
          <w:szCs w:val="20"/>
        </w:rPr>
        <w:instrText>x":0},"schema":"https://github.com/citation-style-language/schema/raw/master/csl-citation.json"}</w:instrText>
      </w:r>
      <w:r>
        <w:rPr>
          <w:sz w:val="20"/>
          <w:szCs w:val="20"/>
        </w:rPr>
        <w:fldChar w:fldCharType="separate"/>
      </w:r>
      <w:r>
        <w:rPr>
          <w:noProof/>
          <w:sz w:val="20"/>
          <w:szCs w:val="20"/>
        </w:rPr>
        <w:t>(Saputri &amp; Fauziyyah, 2021)</w:t>
      </w:r>
      <w:r>
        <w:rPr>
          <w:sz w:val="20"/>
          <w:szCs w:val="20"/>
        </w:rPr>
        <w:fldChar w:fldCharType="end"/>
      </w:r>
      <w:r>
        <w:rPr>
          <w:sz w:val="20"/>
          <w:szCs w:val="20"/>
        </w:rPr>
        <w:t xml:space="preserve"> alasan penting yang mendasari digitalisasi pada akuntansi diantaranya ialah terkait peningkatan akurasi untuk menghadapi tingkat </w:t>
      </w:r>
      <w:r>
        <w:rPr>
          <w:sz w:val="20"/>
          <w:szCs w:val="20"/>
        </w:rPr>
        <w:t>ketidak pastian yang tinggi pada pasar kompetitif. alasan lainnya yaitu agar data dapat diproses dengan cepat sehingga dapat mempengaruhi pelayanan konsumen. Oleh sebab itu, penting untuk memperoleh gambaran mengenai efek digitalisasi pada akuntan khususny</w:t>
      </w:r>
      <w:r>
        <w:rPr>
          <w:sz w:val="20"/>
          <w:szCs w:val="20"/>
        </w:rPr>
        <w:t>a pada pelaku UMKM karena akuntan bisnis memiliki tanggung jawab dalam meningkatkan kinerja perusahaan baik secara internal ataupun eksternal.</w:t>
      </w:r>
    </w:p>
    <w:p w:rsidR="00E04A01" w:rsidRDefault="00C94F31">
      <w:pPr>
        <w:jc w:val="both"/>
        <w:rPr>
          <w:sz w:val="20"/>
          <w:szCs w:val="20"/>
        </w:rPr>
      </w:pPr>
      <w:r>
        <w:rPr>
          <w:sz w:val="20"/>
          <w:szCs w:val="20"/>
        </w:rPr>
        <w:tab/>
        <w:t>Transformasi digital yang terus mengalami perkembangan serta untuk menghasilkan pencatatan laporan keuangan yang</w:t>
      </w:r>
      <w:r>
        <w:rPr>
          <w:sz w:val="20"/>
          <w:szCs w:val="20"/>
        </w:rPr>
        <w:t xml:space="preserve"> dapat diandalkan maka diperlukan pemahaman akuntansi yang baik. Untuk memperoleh pengetahuan terhadap teori akuntansi yang mendasar maka diperlukan pengetahuan akan dasar akuntansi agar pengetahuan tersebut dapat dijadikan pedoman dalam semua praktik akun</w:t>
      </w:r>
      <w:r>
        <w:rPr>
          <w:sz w:val="20"/>
          <w:szCs w:val="20"/>
        </w:rPr>
        <w:t xml:space="preserve">tansi </w:t>
      </w:r>
      <w:r>
        <w:rPr>
          <w:sz w:val="20"/>
          <w:szCs w:val="20"/>
        </w:rPr>
        <w:fldChar w:fldCharType="begin"/>
      </w:r>
      <w:r>
        <w:rPr>
          <w:sz w:val="20"/>
          <w:szCs w:val="20"/>
        </w:rPr>
        <w:instrText>ADDIN CSL_CITATION {"citationItems":[{"id":"ITEM-1","itemData":{"ISSN":"2550-0066","abstract":"The research is aimed at observing the comprehension level of accounting students in accounting course, the class program and gender. Purposive sampling wa</w:instrText>
      </w:r>
      <w:r>
        <w:rPr>
          <w:sz w:val="20"/>
          <w:szCs w:val="20"/>
        </w:rPr>
        <w:instrText>s used as the sampling technique, in which the students who had taken PA1, PA2, AKM1 and AKM2 courses were the research sample. The hypothesis was answered by one sample T-Test to assess the comprehension level of accounting students, while One Way ANOVA w</w:instrText>
      </w:r>
      <w:r>
        <w:rPr>
          <w:sz w:val="20"/>
          <w:szCs w:val="20"/>
        </w:rPr>
        <w:instrText>as employed to examine the possible difference of students in Regular A, PPAPK and International classes in comprehending accounting course. Furthermore, independent sample test was used to observe the comprehension level based on gender.There were three r</w:instrText>
      </w:r>
      <w:r>
        <w:rPr>
          <w:sz w:val="20"/>
          <w:szCs w:val="20"/>
        </w:rPr>
        <w:instrText>esearch findings. First, there is a different comprehension level of accounting students in accounting department of all programs, namely Regular A, PPAPK and International classes. It might be caused by the quality of different student input, because they</w:instrText>
      </w:r>
      <w:r>
        <w:rPr>
          <w:sz w:val="20"/>
          <w:szCs w:val="20"/>
        </w:rPr>
        <w:instrText xml:space="preserve"> have different entrance on every program. Second, there is no difference in comprehension level of accounting students based on gender.","author":[{"dropping-particle":"","family":"Indra,SE,MM","given":"Sukma","non-dropping-particle":"","parse-names":fals</w:instrText>
      </w:r>
      <w:r>
        <w:rPr>
          <w:sz w:val="20"/>
          <w:szCs w:val="20"/>
        </w:rPr>
        <w:instrText>e,"suffix":""},{"dropping-particle":"","family":"Rusmita","given":"Sari","non-dropping-particle":"","parse-names":false,"suffix":""}],"container-title":"Jurnal Ekonomi Bisnis dan Kewirausahaan","id":"ITEM-1","issue":"1","issued":{"date-parts":[["2018"]]},"</w:instrText>
      </w:r>
      <w:r>
        <w:rPr>
          <w:sz w:val="20"/>
          <w:szCs w:val="20"/>
        </w:rPr>
        <w:instrText>page":"72","title":"Tingkat Pemahaman Akuntansi (Studi Mahasiswa Jurusan Akuntansi FEB UNTAN)","type":"article-journal","volume":"7"},"uris":["http://www.mendeley.com/documents/?uuid=e2d04254-f353-4651-92dc-ccfa6e5cc5fb"]}],"mendeley":{"formattedCitation":</w:instrText>
      </w:r>
      <w:r>
        <w:rPr>
          <w:sz w:val="20"/>
          <w:szCs w:val="20"/>
        </w:rPr>
        <w:instrText>"(Indra,SE,MM &amp; Rusmita, 2018)","plainTextFormattedCitation":"(Indra,SE,MM &amp; Rusmita, 2018)","previouslyFormattedCitation":"(Indra,SE,MM &amp; Rusmita, 2018)"},"properties":{"noteIndex":0},"schema":"https://github.com/citation-style-language/schema/raw/master/</w:instrText>
      </w:r>
      <w:r>
        <w:rPr>
          <w:sz w:val="20"/>
          <w:szCs w:val="20"/>
        </w:rPr>
        <w:instrText>csl-citation.json"}</w:instrText>
      </w:r>
      <w:r>
        <w:rPr>
          <w:sz w:val="20"/>
          <w:szCs w:val="20"/>
        </w:rPr>
        <w:fldChar w:fldCharType="separate"/>
      </w:r>
      <w:r>
        <w:rPr>
          <w:noProof/>
          <w:sz w:val="20"/>
          <w:szCs w:val="20"/>
        </w:rPr>
        <w:t>(Indra,SE,MM &amp; Rusmita, 2018)</w:t>
      </w:r>
      <w:r>
        <w:rPr>
          <w:sz w:val="20"/>
          <w:szCs w:val="20"/>
        </w:rPr>
        <w:fldChar w:fldCharType="end"/>
      </w:r>
      <w:r>
        <w:rPr>
          <w:sz w:val="20"/>
          <w:szCs w:val="20"/>
        </w:rPr>
        <w:t xml:space="preserve">. Melalui tingkat pemahaman akuntansi dapat diketahui seberapa memadai  ilmu akuntansi yang sudah dimiliki seorang akuntan agar bisa melakukan perannya dalam dunia bisnis. </w:t>
      </w:r>
    </w:p>
    <w:p w:rsidR="00E04A01" w:rsidRDefault="00C94F31">
      <w:pPr>
        <w:jc w:val="both"/>
        <w:rPr>
          <w:sz w:val="20"/>
          <w:szCs w:val="20"/>
        </w:rPr>
      </w:pPr>
      <w:r>
        <w:rPr>
          <w:sz w:val="20"/>
          <w:szCs w:val="20"/>
        </w:rPr>
        <w:tab/>
      </w:r>
      <w:r>
        <w:rPr>
          <w:sz w:val="20"/>
          <w:szCs w:val="20"/>
        </w:rPr>
        <w:t xml:space="preserve">Selain tingkat pemahaman akuntansi yang masih kurang, para pelaku UMKM juga kesulitan menerapkan laporan keuangan berdasarkan SAK ETAP karena belum adanya pedoman yang dapat dijadikan acuan dalam pembelajar mengelola keuangan UMKM. Menurut </w:t>
      </w:r>
      <w:r>
        <w:rPr>
          <w:sz w:val="20"/>
          <w:szCs w:val="20"/>
        </w:rPr>
        <w:fldChar w:fldCharType="begin"/>
      </w:r>
      <w:r>
        <w:rPr>
          <w:sz w:val="20"/>
          <w:szCs w:val="20"/>
        </w:rPr>
        <w:instrText>ADDIN CSL_CITATI</w:instrText>
      </w:r>
      <w:r>
        <w:rPr>
          <w:sz w:val="20"/>
          <w:szCs w:val="20"/>
        </w:rPr>
        <w:instrText>ON {"citationItems":[{"id":"ITEM-1","itemData":{"abstract":"ביקורת ספרות, \"הבז\", ספרות טבע,","author":[{"dropping-particle":"","family":"Okta Suci Jayanti","given":"","non-dropping-particle":"","parse-names":false,"suffix":""},{"dropping-particle":"","fa</w:instrText>
      </w:r>
      <w:r>
        <w:rPr>
          <w:sz w:val="20"/>
          <w:szCs w:val="20"/>
        </w:rPr>
        <w:instrText>mily":"Febriyanto","given":"","non-dropping-particle":"","parse-names":false,"suffix":""}],"id":"ITEM-1","issue":"8.5.2017","issued":{"date-parts":[["2022"]]},"page":"2003-2005","title":"Pengaruh Tingkat Pendidikan, Pemahaman Akuntansi Dan Pelatihan Penyus</w:instrText>
      </w:r>
      <w:r>
        <w:rPr>
          <w:sz w:val="20"/>
          <w:szCs w:val="20"/>
        </w:rPr>
        <w:instrText>unan Laporan Keuangan Terhadap Pelaporan Keuangan UMKM (Studi Kasus pada UMKM di Kelurahan Sumbersari) Okta","type":"article-journal","volume":"2"},"uris":["http://www.mendeley.com/documents/?uuid=59903dc4-ba32-4209-9b53-81011a0600ea"]}],"mendeley":{"forma</w:instrText>
      </w:r>
      <w:r>
        <w:rPr>
          <w:sz w:val="20"/>
          <w:szCs w:val="20"/>
        </w:rPr>
        <w:instrText>ttedCitation":"(Okta Suci Jayanti &amp; Febriyanto, 2022)","plainTextFormattedCitation":"(Okta Suci Jayanti &amp; Febriyanto, 2022)","previouslyFormattedCitation":"(Okta Suci Jayanti &amp; Febriyanto, 2022)"},"properties":{"noteIndex":0},"schema":"https://github.com/c</w:instrText>
      </w:r>
      <w:r>
        <w:rPr>
          <w:sz w:val="20"/>
          <w:szCs w:val="20"/>
        </w:rPr>
        <w:instrText>itation-style-language/schema/raw/master/csl-citation.json"}</w:instrText>
      </w:r>
      <w:r>
        <w:rPr>
          <w:sz w:val="20"/>
          <w:szCs w:val="20"/>
        </w:rPr>
        <w:fldChar w:fldCharType="separate"/>
      </w:r>
      <w:r>
        <w:rPr>
          <w:noProof/>
          <w:sz w:val="20"/>
          <w:szCs w:val="20"/>
        </w:rPr>
        <w:t>(Okta Suci Jayanti &amp; Febriyanto, 2022)</w:t>
      </w:r>
      <w:r>
        <w:rPr>
          <w:sz w:val="20"/>
          <w:szCs w:val="20"/>
        </w:rPr>
        <w:fldChar w:fldCharType="end"/>
      </w:r>
      <w:r>
        <w:rPr>
          <w:sz w:val="20"/>
          <w:szCs w:val="20"/>
        </w:rPr>
        <w:t xml:space="preserve"> pelatihan penyusunan laporan keuangan merupakan usaha meningkatkan serta mengembangkan kemampuan individu untuk mencapai keahlian dan kemampuan serta ketr</w:t>
      </w:r>
      <w:r>
        <w:rPr>
          <w:sz w:val="20"/>
          <w:szCs w:val="20"/>
        </w:rPr>
        <w:t>ampilan yang ada agar berhasil guna dalam penyusunan laporan keuangan.</w:t>
      </w:r>
    </w:p>
    <w:p w:rsidR="00E04A01" w:rsidRDefault="00C94F31">
      <w:pPr>
        <w:jc w:val="both"/>
        <w:rPr>
          <w:sz w:val="20"/>
          <w:szCs w:val="20"/>
        </w:rPr>
      </w:pPr>
      <w:r>
        <w:rPr>
          <w:sz w:val="20"/>
          <w:szCs w:val="20"/>
        </w:rPr>
        <w:tab/>
        <w:t>Pelatihan penyusunan laporan keuangan memiliki peran sangat penting bagi para pelaku penyusunan laporan keuangan karena berguna sebagai pengembangan kapasitas dalam penyajian laporan k</w:t>
      </w:r>
      <w:r>
        <w:rPr>
          <w:sz w:val="20"/>
          <w:szCs w:val="20"/>
        </w:rPr>
        <w:t xml:space="preserve">euangan perusahaan sesuai dengan prinsip akuntansi yang berlaku di Indonesia. Pemahaman para pemilik UMKM </w:t>
      </w:r>
      <w:r>
        <w:rPr>
          <w:sz w:val="20"/>
          <w:szCs w:val="20"/>
        </w:rPr>
        <w:lastRenderedPageBreak/>
        <w:t>terhadap SAK ETAP masih belum diterapkan secara menyeluruh karena transformasi digital dan pelatihan pelaporan keuangan dari lembaga yang menaungi UMK</w:t>
      </w:r>
      <w:r>
        <w:rPr>
          <w:sz w:val="20"/>
          <w:szCs w:val="20"/>
        </w:rPr>
        <w:t>M ataupun pemerintah masih belum tersosialisasikan secara maksimal sehingga pemahaman akuntansi akan pentingnya pencatatan laporan keuangan berdasar SAK ETAP masih belum dipahami para pelaku UMKM. Dengan permasalahan yang telah diuraiakan, maka tujuan dila</w:t>
      </w:r>
      <w:r>
        <w:rPr>
          <w:sz w:val="20"/>
          <w:szCs w:val="20"/>
        </w:rPr>
        <w:t>ksanakan penelitian ini adalah (1) Untuk menganalisis pengaruh transformasi digital bagi para pelaku UMKM terkait pentingnya pelaporan keuangan berdasarkan SAK ETAP. (2) Untuk menganalisis pengaruh pemahaman akuntansi bagi para pelaku UMKM terkait pentingn</w:t>
      </w:r>
      <w:r>
        <w:rPr>
          <w:sz w:val="20"/>
          <w:szCs w:val="20"/>
        </w:rPr>
        <w:t>ya pelaporan keuangan berdasarkan SAK ETAP. (3) Untuk menganalisis pengaruh pelatihan penyusunan laporan keuangan bagi para pelaku UMKM terkait pentingnya pelaporan keuangan berdasarkan SAK ETAP. (4) Untuk menganalisis pengaruh transformasi digital, pemaha</w:t>
      </w:r>
      <w:r>
        <w:rPr>
          <w:sz w:val="20"/>
          <w:szCs w:val="20"/>
        </w:rPr>
        <w:t>man akuntansi dan pelatihan penyusunan laporan keuangan bagi para pelaku UMKM terkait pentingnya pelaporan keuangan berdasarkan SAK ETAP.</w:t>
      </w:r>
    </w:p>
    <w:p w:rsidR="00E04A01" w:rsidRDefault="00E04A01">
      <w:pPr>
        <w:jc w:val="both"/>
        <w:rPr>
          <w:sz w:val="20"/>
          <w:szCs w:val="20"/>
        </w:rPr>
      </w:pPr>
    </w:p>
    <w:p w:rsidR="00E04A01" w:rsidRDefault="00C94F31">
      <w:pPr>
        <w:pStyle w:val="BodyText2"/>
        <w:rPr>
          <w:b/>
          <w:bCs/>
          <w:sz w:val="22"/>
          <w:szCs w:val="22"/>
        </w:rPr>
      </w:pPr>
      <w:r>
        <w:rPr>
          <w:b/>
          <w:bCs/>
          <w:sz w:val="22"/>
          <w:szCs w:val="22"/>
        </w:rPr>
        <w:t xml:space="preserve">METODE PENELITIAN </w:t>
      </w:r>
    </w:p>
    <w:p w:rsidR="00E04A01" w:rsidRDefault="00C94F31">
      <w:pPr>
        <w:pStyle w:val="BodyText2"/>
        <w:rPr>
          <w:b/>
          <w:bCs/>
          <w:sz w:val="22"/>
          <w:szCs w:val="22"/>
        </w:rPr>
      </w:pPr>
      <w:r>
        <w:rPr>
          <w:b/>
          <w:sz w:val="22"/>
          <w:szCs w:val="22"/>
        </w:rPr>
        <w:t xml:space="preserve">Tempat dan Waktu Penelitian </w:t>
      </w:r>
    </w:p>
    <w:p w:rsidR="00E04A01" w:rsidRDefault="00C94F31">
      <w:pPr>
        <w:jc w:val="both"/>
        <w:rPr>
          <w:sz w:val="20"/>
          <w:szCs w:val="20"/>
        </w:rPr>
      </w:pPr>
      <w:r>
        <w:rPr>
          <w:b/>
          <w:bCs/>
          <w:sz w:val="22"/>
          <w:szCs w:val="22"/>
        </w:rPr>
        <w:tab/>
      </w:r>
      <w:r>
        <w:rPr>
          <w:sz w:val="20"/>
          <w:szCs w:val="20"/>
        </w:rPr>
        <w:t>Penelitian ini dilakukan di Kecamatan Sawahan Kota Surabaya dengan t</w:t>
      </w:r>
      <w:r>
        <w:rPr>
          <w:sz w:val="20"/>
          <w:szCs w:val="20"/>
        </w:rPr>
        <w:t>arget penelitian merupakan para pelaku UMKM di wilayah tersebut. Pada penelitian ini dilaksanakan mulai bulan Oktober hingga bulan Desember 2023.</w:t>
      </w:r>
    </w:p>
    <w:p w:rsidR="00E04A01" w:rsidRDefault="00E04A01">
      <w:pPr>
        <w:jc w:val="both"/>
        <w:rPr>
          <w:sz w:val="20"/>
          <w:szCs w:val="20"/>
        </w:rPr>
      </w:pPr>
    </w:p>
    <w:p w:rsidR="00E04A01" w:rsidRDefault="00C94F31">
      <w:pPr>
        <w:jc w:val="both"/>
        <w:rPr>
          <w:b/>
          <w:sz w:val="22"/>
          <w:szCs w:val="22"/>
        </w:rPr>
      </w:pPr>
      <w:r>
        <w:rPr>
          <w:b/>
          <w:sz w:val="22"/>
          <w:szCs w:val="22"/>
        </w:rPr>
        <w:t xml:space="preserve">Jenis Penelitian </w:t>
      </w:r>
    </w:p>
    <w:p w:rsidR="00E04A01" w:rsidRDefault="00C94F31">
      <w:pPr>
        <w:jc w:val="both"/>
        <w:rPr>
          <w:sz w:val="20"/>
          <w:szCs w:val="20"/>
        </w:rPr>
      </w:pPr>
      <w:r>
        <w:rPr>
          <w:sz w:val="20"/>
          <w:szCs w:val="20"/>
        </w:rPr>
        <w:tab/>
        <w:t>Dalam penelitian ini merupakan penelitian yang bersifat kuantitatif. Tujuan penelitian kua</w:t>
      </w:r>
      <w:r>
        <w:rPr>
          <w:sz w:val="20"/>
          <w:szCs w:val="20"/>
        </w:rPr>
        <w:t xml:space="preserve">ntitatif ialah untuk menyediakan pemahaman yang lebih detail terkait fenomena penelitian melalui pengumpulan data yang dapat diukur secara kuantitatif </w:t>
      </w:r>
      <w:r>
        <w:rPr>
          <w:sz w:val="20"/>
          <w:szCs w:val="20"/>
        </w:rPr>
        <w:fldChar w:fldCharType="begin"/>
      </w:r>
      <w:r>
        <w:rPr>
          <w:sz w:val="20"/>
          <w:szCs w:val="20"/>
        </w:rPr>
        <w:instrText xml:space="preserve">ADDIN CSL_CITATION {"citationItems":[{"id":"ITEM-1","itemData":{"abstract":"Berhasil atau tidaknya suatu </w:instrText>
      </w:r>
      <w:r>
        <w:rPr>
          <w:sz w:val="20"/>
          <w:szCs w:val="20"/>
        </w:rPr>
        <w:instrText>penelitian ilmiah pendidikan tidak lepas dari teknik pengumpulan data dan instumen penelitian yang digunakan. Tujuan makalah ini adalah untuk membahas tentang teknik pengumpulan data dan instrumen penelitian ilmiah pendidikan pada pendekatan kualitatif dan</w:instrText>
      </w:r>
      <w:r>
        <w:rPr>
          <w:sz w:val="20"/>
          <w:szCs w:val="20"/>
        </w:rPr>
        <w:instrText xml:space="preserve"> kuantitatif. Makalah ini menggunakan pendekatan studi kepustakaan, dimana penulis mengumpulkan referensi berupa buku dan jurnal yang berkaitan dengan tema dalam makalah ini. Hasil makalah ini dapat diuraikan bahwa dalam penelitian kualitatif, teknik pengu</w:instrText>
      </w:r>
      <w:r>
        <w:rPr>
          <w:sz w:val="20"/>
          <w:szCs w:val="20"/>
        </w:rPr>
        <w:instrText>mpulan data yang umum digunakan antara lain wawancara, observasi, dan dokumentasi, wawancara melibatkan interaksi langsung antara peneliti dan responden untuk mendapatkan data berupa pandangan, pengalaman, dan persepsi mereka, observasi melibatkan pengamat</w:instrText>
      </w:r>
      <w:r>
        <w:rPr>
          <w:sz w:val="20"/>
          <w:szCs w:val="20"/>
        </w:rPr>
        <w:instrText>an langsung terhadap subjek penelitian, studi dokumentasi melibatkan pengumpulan data dari dokumen, arsip, atau bahan tertulis lainnya. Sementara itu, dalam penelitian kuantitatif, teknik pengumpulan data yang umum digunakan adalah angket atau kuesioner, o</w:instrText>
      </w:r>
      <w:r>
        <w:rPr>
          <w:sz w:val="20"/>
          <w:szCs w:val="20"/>
        </w:rPr>
        <w:instrText>bservasi terstruktur, eksperimen, angket atau kuesioner digunakan untuk mengumpulkan data melalui pertanyaan yang telah disusun sebelumnya, observasi terstruktur melibatkan pengamatan yang telah dirancang sebelumnya dengan variabel-variabel yang telah dite</w:instrText>
      </w:r>
      <w:r>
        <w:rPr>
          <w:sz w:val="20"/>
          <w:szCs w:val="20"/>
        </w:rPr>
        <w:instrText>ntukan, eksperimen melibatkan manipulasi variabel-variabel tertentu untuk melihat dampaknya terhadap variabel lainnya. Instrumen penelitian dalam penelitian kualitatif meliputi panduan wawancara, daftar periksa observasi, pedoman dokumentasi, sedangkan dal</w:instrText>
      </w:r>
      <w:r>
        <w:rPr>
          <w:sz w:val="20"/>
          <w:szCs w:val="20"/>
        </w:rPr>
        <w:instrText>am penelitian kuantitatif, instrumen penelitian meliputi angket atau kuesioner, daftar periksa observasi terstruktur, instrumen pengukuran dalam eksperimen.","author":[{"dropping-particle":"","family":"Ardiansyah","given":"","non-dropping-particle":"","par</w:instrText>
      </w:r>
      <w:r>
        <w:rPr>
          <w:sz w:val="20"/>
          <w:szCs w:val="20"/>
        </w:rPr>
        <w:instrText>se-names":false,"suffix":""},{"dropping-particle":"","family":"Risnita","given":"","non-dropping-particle":"","parse-names":false,"suffix":""},{"dropping-particle":"","family":"Jailani","given":"M. Syahran","non-dropping-particle":"","parse-names":false,"s</w:instrText>
      </w:r>
      <w:r>
        <w:rPr>
          <w:sz w:val="20"/>
          <w:szCs w:val="20"/>
        </w:rPr>
        <w:instrText>uffix":""}],"container-title":"Jurnal IHSAN : Jurnal Pendidikan Islam","id":"ITEM-1","issue":"2","issued":{"date-parts":[["2023"]]},"page":"1-9","title":"Teknik Pengumpulan Data Dan Instrumen Penelitian Ilmiah Pendidikan Pada Pendekatan Kualitatif dan Kuan</w:instrText>
      </w:r>
      <w:r>
        <w:rPr>
          <w:sz w:val="20"/>
          <w:szCs w:val="20"/>
        </w:rPr>
        <w:instrText>titatif","type":"article-journal","volume":"1"},"uris":["http://www.mendeley.com/documents/?uuid=88d1b337-b229-4c2d-a62d-9c193e42a76f"]}],"mendeley":{"formattedCitation":"(Ardiansyah et al., 2023)","plainTextFormattedCitation":"(Ardiansyah et al., 2023)","</w:instrText>
      </w:r>
      <w:r>
        <w:rPr>
          <w:sz w:val="20"/>
          <w:szCs w:val="20"/>
        </w:rPr>
        <w:instrText>previouslyFormattedCitation":"(Ardiansyah et al., 2023)"},"properties":{"noteIndex":0},"schema":"https://github.com/citation-style-language/schema/raw/master/csl-citation.json"}</w:instrText>
      </w:r>
      <w:r>
        <w:rPr>
          <w:sz w:val="20"/>
          <w:szCs w:val="20"/>
        </w:rPr>
        <w:fldChar w:fldCharType="separate"/>
      </w:r>
      <w:r>
        <w:rPr>
          <w:noProof/>
          <w:sz w:val="20"/>
          <w:szCs w:val="20"/>
        </w:rPr>
        <w:t>(Ardiansyah et al., 2023)</w:t>
      </w:r>
      <w:r>
        <w:rPr>
          <w:sz w:val="20"/>
          <w:szCs w:val="20"/>
        </w:rPr>
        <w:fldChar w:fldCharType="end"/>
      </w:r>
      <w:r>
        <w:rPr>
          <w:sz w:val="20"/>
          <w:szCs w:val="20"/>
        </w:rPr>
        <w:t xml:space="preserve">. Pada penelitian ini termasuk penelitian survey dengan menggunakan kuisioner. </w:t>
      </w:r>
    </w:p>
    <w:p w:rsidR="00E04A01" w:rsidRDefault="00E04A01">
      <w:pPr>
        <w:jc w:val="both"/>
        <w:rPr>
          <w:sz w:val="20"/>
          <w:szCs w:val="20"/>
        </w:rPr>
      </w:pPr>
    </w:p>
    <w:p w:rsidR="00E04A01" w:rsidRDefault="00C94F31">
      <w:pPr>
        <w:jc w:val="both"/>
        <w:rPr>
          <w:b/>
          <w:sz w:val="22"/>
          <w:szCs w:val="22"/>
        </w:rPr>
      </w:pPr>
      <w:r>
        <w:rPr>
          <w:b/>
          <w:sz w:val="22"/>
          <w:szCs w:val="22"/>
        </w:rPr>
        <w:t>Populasi dan Sampel Penelitian</w:t>
      </w:r>
    </w:p>
    <w:p w:rsidR="00E04A01" w:rsidRDefault="00C94F31">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ab/>
        <w:t xml:space="preserve">Populasi dalam penelitian ini merupakan pelaku UMKM yang </w:t>
      </w:r>
      <w:r>
        <w:rPr>
          <w:rFonts w:ascii="Times New Roman" w:hAnsi="Times New Roman" w:cs="Times New Roman"/>
          <w:sz w:val="20"/>
          <w:szCs w:val="20"/>
        </w:rPr>
        <w:tab/>
        <w:t xml:space="preserve">berlokasi di Wilayah Kecamatan Sawahan Kota Surabaya. Berdasarkan data </w:t>
      </w:r>
      <w:r>
        <w:rPr>
          <w:rFonts w:ascii="Times New Roman" w:hAnsi="Times New Roman" w:cs="Times New Roman"/>
          <w:sz w:val="20"/>
          <w:szCs w:val="20"/>
        </w:rPr>
        <w:tab/>
        <w:t>yang diperole</w:t>
      </w:r>
      <w:r>
        <w:rPr>
          <w:rFonts w:ascii="Times New Roman" w:hAnsi="Times New Roman" w:cs="Times New Roman"/>
          <w:sz w:val="20"/>
          <w:szCs w:val="20"/>
        </w:rPr>
        <w:t xml:space="preserve">h dari Kecamatan Sawahan diperoleh data populasi sebanyak 117 UMKM. Sampel dalam penelitian ini merupakan para pelaku UMKM yang terdaftar di Kecamatan Sawahan Kota </w:t>
      </w:r>
      <w:r>
        <w:rPr>
          <w:rFonts w:ascii="Times New Roman" w:hAnsi="Times New Roman" w:cs="Times New Roman"/>
          <w:sz w:val="20"/>
          <w:szCs w:val="20"/>
        </w:rPr>
        <w:tab/>
        <w:t xml:space="preserve">Surabaya. Peneliti memilih </w:t>
      </w:r>
      <w:r>
        <w:rPr>
          <w:rFonts w:ascii="Times New Roman" w:hAnsi="Times New Roman" w:cs="Times New Roman"/>
          <w:sz w:val="20"/>
          <w:szCs w:val="20"/>
        </w:rPr>
        <w:t>untuk mengumpulkan data dari UMKM yang bergerak di Industri maka</w:t>
      </w:r>
      <w:r>
        <w:rPr>
          <w:rFonts w:ascii="Times New Roman" w:hAnsi="Times New Roman" w:cs="Times New Roman"/>
          <w:sz w:val="20"/>
          <w:szCs w:val="20"/>
        </w:rPr>
        <w:t>nan dan minuman karena pada industri tersebut merupakan kebutuhan yang cukup signifikan bagi masyarakat. Dalam penelitian ini menggunakan teknik slovin yaitu rumus yang digunakan untuk menentukan sampel minimum dari populasi yang terbatas atau disebut juga</w:t>
      </w:r>
      <w:r>
        <w:rPr>
          <w:rFonts w:ascii="Times New Roman" w:hAnsi="Times New Roman" w:cs="Times New Roman"/>
          <w:sz w:val="20"/>
          <w:szCs w:val="20"/>
        </w:rPr>
        <w:t xml:space="preserve"> dengan finite population survey dan merupakan simple random sampling dimana setiap responden atau individu memiliki kesempatan yang sama untuk dijadikan sampel.</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 xml:space="preserve">Jenis dan Sumber Data </w:t>
      </w:r>
    </w:p>
    <w:p w:rsidR="00E04A01" w:rsidRDefault="00C94F31">
      <w:pPr>
        <w:pStyle w:val="ListParagraph"/>
        <w:spacing w:line="240" w:lineRule="auto"/>
        <w:ind w:left="0"/>
        <w:jc w:val="both"/>
        <w:rPr>
          <w:rFonts w:ascii="Times New Roman" w:hAnsi="Times New Roman" w:cs="Times New Roman"/>
          <w:sz w:val="20"/>
          <w:szCs w:val="20"/>
        </w:rPr>
      </w:pPr>
      <w:r>
        <w:rPr>
          <w:rFonts w:ascii="Times New Roman" w:hAnsi="Times New Roman" w:cs="Times New Roman"/>
          <w:b/>
        </w:rPr>
        <w:tab/>
      </w:r>
      <w:r>
        <w:rPr>
          <w:rFonts w:ascii="Times New Roman" w:hAnsi="Times New Roman" w:cs="Times New Roman"/>
          <w:sz w:val="20"/>
          <w:szCs w:val="20"/>
        </w:rPr>
        <w:t>Pada penelitian ini jenis data yang digunakan merupakan data primer ya</w:t>
      </w:r>
      <w:r>
        <w:rPr>
          <w:rFonts w:ascii="Times New Roman" w:hAnsi="Times New Roman" w:cs="Times New Roman"/>
          <w:sz w:val="20"/>
          <w:szCs w:val="20"/>
        </w:rPr>
        <w:t>ng diperoleh secara langsung di lapangan. Cara yang dapat digunakan peneliti untuk mendapatkan data primer yaitu dengan melakukan wawancara serta menyebarkan kuisioner kepada responden. Dengan menyebarkan kuisioner diharapkan dapat memperoleh informasi yan</w:t>
      </w:r>
      <w:r>
        <w:rPr>
          <w:rFonts w:ascii="Times New Roman" w:hAnsi="Times New Roman" w:cs="Times New Roman"/>
          <w:sz w:val="20"/>
          <w:szCs w:val="20"/>
        </w:rPr>
        <w:t>g relevan dengan tujuan survey serta validitas setinggi mungkin. Dalam penelitian ini dirancang penelitian dengan menggunakan penelitian kuantitatif dengan pendekatan deskriptif kuantitatif. Penelitian kuantitiatif merupakan sebuah metode untuk menguji teo</w:t>
      </w:r>
      <w:r>
        <w:rPr>
          <w:rFonts w:ascii="Times New Roman" w:hAnsi="Times New Roman" w:cs="Times New Roman"/>
          <w:sz w:val="20"/>
          <w:szCs w:val="20"/>
        </w:rPr>
        <w:t>ri-teori tertentu dengan cara meneliti hubungan antar variabel. Dengan menggunakan metode kuantitatif deskriptif akan diperoleh secara signifikan perbedaan hubungan antar variabel atau kelompok yang diteliti</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Metode Pengambilan Data</w:t>
      </w:r>
    </w:p>
    <w:p w:rsidR="00E04A01" w:rsidRDefault="00C94F31">
      <w:pPr>
        <w:pStyle w:val="ListParagraph"/>
        <w:spacing w:line="240" w:lineRule="auto"/>
        <w:ind w:left="0"/>
        <w:jc w:val="both"/>
        <w:rPr>
          <w:rFonts w:ascii="Times New Roman" w:hAnsi="Times New Roman" w:cs="Times New Roman"/>
          <w:sz w:val="20"/>
          <w:szCs w:val="20"/>
        </w:rPr>
      </w:pPr>
      <w:r>
        <w:rPr>
          <w:rFonts w:ascii="Times New Roman" w:hAnsi="Times New Roman" w:cs="Times New Roman"/>
          <w:b/>
        </w:rPr>
        <w:tab/>
      </w:r>
      <w:r>
        <w:rPr>
          <w:rFonts w:ascii="Times New Roman" w:hAnsi="Times New Roman" w:cs="Times New Roman"/>
          <w:sz w:val="20"/>
          <w:szCs w:val="20"/>
        </w:rPr>
        <w:t>Metode pengambilan data</w:t>
      </w:r>
      <w:r>
        <w:rPr>
          <w:rFonts w:ascii="Times New Roman" w:hAnsi="Times New Roman" w:cs="Times New Roman"/>
          <w:sz w:val="20"/>
          <w:szCs w:val="20"/>
        </w:rPr>
        <w:t xml:space="preserve"> pada penelitian ini dengan menyebarkan kuisioner atau daftar pertanyaan kepada para pelaku UMKM di Kecamatan Sawahan Kota Surabaya dengan tujuan untuk mengetahui apakah transformasi digital, pemahaman akuntansi dan pelatihan laporan keuangan mempengaruhi </w:t>
      </w:r>
      <w:r>
        <w:rPr>
          <w:rFonts w:ascii="Times New Roman" w:hAnsi="Times New Roman" w:cs="Times New Roman"/>
          <w:sz w:val="20"/>
          <w:szCs w:val="20"/>
        </w:rPr>
        <w:t xml:space="preserve">para pelaku UMKM untuk melakukan pelaporan keuangan berdasarkan SAK ETAP . </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Pengujian Instrumen Penelitian</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 xml:space="preserve">Uji Validitas </w:t>
      </w:r>
    </w:p>
    <w:p w:rsidR="00E04A01" w:rsidRDefault="00C94F31">
      <w:pPr>
        <w:pStyle w:val="ListParagraph"/>
        <w:spacing w:line="240" w:lineRule="auto"/>
        <w:ind w:left="0"/>
        <w:jc w:val="both"/>
        <w:rPr>
          <w:rFonts w:ascii="Times New Roman" w:hAnsi="Times New Roman" w:cs="Times New Roman"/>
          <w:sz w:val="20"/>
          <w:szCs w:val="20"/>
        </w:rPr>
      </w:pPr>
      <w:r>
        <w:rPr>
          <w:rFonts w:ascii="Times New Roman" w:hAnsi="Times New Roman" w:cs="Times New Roman"/>
          <w:b/>
        </w:rPr>
        <w:tab/>
      </w:r>
      <w:r>
        <w:rPr>
          <w:rFonts w:ascii="Times New Roman" w:hAnsi="Times New Roman" w:cs="Times New Roman"/>
          <w:sz w:val="20"/>
          <w:szCs w:val="20"/>
        </w:rPr>
        <w:t>Uji validitas merupakan pengujian yang</w:t>
      </w:r>
      <w:r>
        <w:rPr>
          <w:sz w:val="20"/>
          <w:szCs w:val="20"/>
        </w:rPr>
        <w:t xml:space="preserve"> dirancang untuk mengetahui apakah suatu </w:t>
      </w:r>
      <w:r>
        <w:rPr>
          <w:rFonts w:ascii="Times New Roman" w:hAnsi="Times New Roman" w:cs="Times New Roman"/>
          <w:sz w:val="20"/>
          <w:szCs w:val="20"/>
        </w:rPr>
        <w:t>alat ukur tersebut valid atau sebaliknya. Alat ukur ya</w:t>
      </w:r>
      <w:r>
        <w:rPr>
          <w:rFonts w:ascii="Times New Roman" w:hAnsi="Times New Roman" w:cs="Times New Roman"/>
          <w:sz w:val="20"/>
          <w:szCs w:val="20"/>
        </w:rPr>
        <w:t xml:space="preserve">ng </w:t>
      </w:r>
      <w:r>
        <w:rPr>
          <w:rFonts w:ascii="Times New Roman" w:hAnsi="Times New Roman" w:cs="Times New Roman"/>
          <w:sz w:val="20"/>
          <w:szCs w:val="20"/>
        </w:rPr>
        <w:tab/>
        <w:t>dimaksud pada uji validitas y</w:t>
      </w:r>
      <w:r>
        <w:rPr>
          <w:sz w:val="20"/>
          <w:szCs w:val="20"/>
        </w:rPr>
        <w:t xml:space="preserve">aitu pertanyaan-pertanyaan yang </w:t>
      </w:r>
      <w:r>
        <w:rPr>
          <w:rFonts w:ascii="Times New Roman" w:hAnsi="Times New Roman" w:cs="Times New Roman"/>
          <w:sz w:val="20"/>
          <w:szCs w:val="20"/>
        </w:rPr>
        <w:t xml:space="preserve">tercantum pada kuisioner. Dasar pengambilan keputusan uji validitas dengan teknik korelasi </w:t>
      </w:r>
      <w:r>
        <w:rPr>
          <w:rFonts w:ascii="Times New Roman" w:hAnsi="Times New Roman" w:cs="Times New Roman"/>
          <w:i/>
          <w:sz w:val="20"/>
          <w:szCs w:val="20"/>
        </w:rPr>
        <w:t>Product Moment</w:t>
      </w:r>
      <w:r>
        <w:rPr>
          <w:sz w:val="20"/>
          <w:szCs w:val="20"/>
        </w:rPr>
        <w:t xml:space="preserve"> oleh Karl </w:t>
      </w:r>
      <w:r>
        <w:rPr>
          <w:rFonts w:ascii="Times New Roman" w:hAnsi="Times New Roman" w:cs="Times New Roman"/>
          <w:sz w:val="20"/>
          <w:szCs w:val="20"/>
        </w:rPr>
        <w:t xml:space="preserve">Pearson, dengan tingkat siginifikansi yang digunakan </w:t>
      </w:r>
      <w:r>
        <w:rPr>
          <w:rFonts w:ascii="Times New Roman" w:hAnsi="Times New Roman" w:cs="Times New Roman"/>
          <w:sz w:val="20"/>
          <w:szCs w:val="20"/>
        </w:rPr>
        <w:tab/>
        <w:t>adalah 0,05.</w:t>
      </w:r>
      <w:r>
        <w:rPr>
          <w:rFonts w:ascii="Times New Roman" w:hAnsi="Times New Roman" w:cs="Times New Roman"/>
          <w:sz w:val="20"/>
          <w:szCs w:val="20"/>
        </w:rPr>
        <w:tab/>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Uji Rel</w:t>
      </w:r>
      <w:r>
        <w:rPr>
          <w:rFonts w:ascii="Times New Roman" w:hAnsi="Times New Roman" w:cs="Times New Roman"/>
          <w:b/>
        </w:rPr>
        <w:t>iabilitas</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rPr>
        <w:lastRenderedPageBreak/>
        <w:tab/>
        <w:t>U</w:t>
      </w:r>
      <w:r>
        <w:rPr>
          <w:rFonts w:ascii="Times New Roman" w:hAnsi="Times New Roman" w:cs="Times New Roman"/>
          <w:sz w:val="24"/>
          <w:szCs w:val="24"/>
        </w:rPr>
        <w:t>ji reliabilitas berfungsi untuk mengetahui tingkat konsistensi kuisioner yang digunakan oleh peneliti, meskipun penelitian ini dilakukan berulang-ulang terhadap subjek dan dalam kondisi yang sama.</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Teknik Analisis Data</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 xml:space="preserve">Stastistik Deskriptif </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rPr>
        <w:tab/>
        <w:t>St</w:t>
      </w:r>
      <w:r>
        <w:rPr>
          <w:rFonts w:ascii="Times New Roman" w:hAnsi="Times New Roman" w:cs="Times New Roman"/>
        </w:rPr>
        <w:t xml:space="preserve">atistik deskriptif memberikan deskripsi suatu data yang dilihat dari rata-rata </w:t>
      </w:r>
      <w:r>
        <w:rPr>
          <w:rFonts w:ascii="Times New Roman" w:hAnsi="Times New Roman" w:cs="Times New Roman"/>
          <w:i/>
        </w:rPr>
        <w:t>(mean),</w:t>
      </w:r>
      <w:r>
        <w:rPr>
          <w:rFonts w:ascii="Times New Roman" w:hAnsi="Times New Roman" w:cs="Times New Roman"/>
        </w:rPr>
        <w:t xml:space="preserve"> varian, standar deviasi, maksimum dan minimum. Statistik deskriptif merupakan suatu proses tranformasi data penelitian dalam bentuk tabulasi sehingga mudah diinterpretas</w:t>
      </w:r>
      <w:r>
        <w:rPr>
          <w:rFonts w:ascii="Times New Roman" w:hAnsi="Times New Roman" w:cs="Times New Roman"/>
        </w:rPr>
        <w:t xml:space="preserve">ikan dan dipahami </w:t>
      </w:r>
      <w:r>
        <w:rPr>
          <w:rFonts w:ascii="Times New Roman" w:hAnsi="Times New Roman" w:cs="Times New Roman"/>
        </w:rPr>
        <w:fldChar w:fldCharType="begin"/>
      </w:r>
      <w:r>
        <w:rPr>
          <w:rFonts w:ascii="Times New Roman" w:hAnsi="Times New Roman" w:cs="Times New Roman"/>
        </w:rPr>
        <w:instrText xml:space="preserve">ADDIN CSL_CITATION {"citationItems":[{"id":"ITEM-1","itemData":{"abstract":"Tujuan penelitian ini adalah untuk menguji dan memperoleh bukti empiris pengaruh kualitas audit dan corporate governance (kepemilikan institusional, ukuran dewan </w:instrText>
      </w:r>
      <w:r>
        <w:rPr>
          <w:rFonts w:ascii="Times New Roman" w:hAnsi="Times New Roman" w:cs="Times New Roman"/>
        </w:rPr>
        <w:instrText>komisaris dan komite audit) terhadap manajemen laba pada perusahaan manufaktur yang terdaftar di Bursa Efek Indonesia selama perode 2015-2019. Populasi dalam penelitian ini perusahaan manufaktur terdaftar di Bursa Efek Indonesia periode 2015-2019. Peneliti</w:instrText>
      </w:r>
      <w:r>
        <w:rPr>
          <w:rFonts w:ascii="Times New Roman" w:hAnsi="Times New Roman" w:cs="Times New Roman"/>
        </w:rPr>
        <w:instrText>an ini menggunakan metode purposive sampling. Berdasarkan kriteria-kriteria tertentu yang ditentukan penulis, maka diperoleh sampel sebanyak 59 perusahaan periode 2015-2019 sehingga total sampel berjumlah 295 laporan keuangan. Penelitian ini menggunakan me</w:instrText>
      </w:r>
      <w:r>
        <w:rPr>
          <w:rFonts w:ascii="Times New Roman" w:hAnsi="Times New Roman" w:cs="Times New Roman"/>
        </w:rPr>
        <w:instrText>tode analisis regresi linear berganda dengan SPSS versi 23. Hasil penelitian menunjukan bahwa kualitas audit tidak berpengaruh terhadap manajemen laba, sedangkan corporate governance (kepemilikan institusional, ukuran dewan komisaris dan komite audit) berp</w:instrText>
      </w:r>
      <w:r>
        <w:rPr>
          <w:rFonts w:ascii="Times New Roman" w:hAnsi="Times New Roman" w:cs="Times New Roman"/>
        </w:rPr>
        <w:instrText>engaruh terhadap manajemen laba.","author":[{"dropping-particle":"","family":"Lu'luilmaknun","given":"","non-dropping-particle":"","parse-names":false,"suffix":""}],"id":"ITEM-1","issued":{"date-parts":[["2020"]]},"title":"Pengaruh Kualitas Audit Dan Corpo</w:instrText>
      </w:r>
      <w:r>
        <w:rPr>
          <w:rFonts w:ascii="Times New Roman" w:hAnsi="Times New Roman" w:cs="Times New Roman"/>
        </w:rPr>
        <w:instrText>rate Governance Terhadap Manajemen Laba (Studi Empiris Pada Perusahaan Manufaktur yang Terdaftar di BEI Periode 2015-2019)","type":"article-journal"},"uris":["http://www.mendeley.com/documents/?uuid=8d261d1e-31e2-3dd7-ae20-f1fa1adc5fb0"]}],"mendeley":{"for</w:instrText>
      </w:r>
      <w:r>
        <w:rPr>
          <w:rFonts w:ascii="Times New Roman" w:hAnsi="Times New Roman" w:cs="Times New Roman"/>
        </w:rPr>
        <w:instrText>mattedCitation":"(Lu’luilmaknun, 2020)","plainTextFormattedCitation":"(Lu’luilmaknun, 2020)","previouslyFormattedCitation":"(Lu’luilmaknun, 2020)"},"properties":{"noteIndex":0},"schema":"https://github.com/citation-style-language/schema/raw/master/csl-cita</w:instrText>
      </w:r>
      <w:r>
        <w:rPr>
          <w:rFonts w:ascii="Times New Roman" w:hAnsi="Times New Roman" w:cs="Times New Roman"/>
        </w:rPr>
        <w:instrText>tion.json"}</w:instrText>
      </w:r>
      <w:r>
        <w:rPr>
          <w:rFonts w:ascii="Times New Roman" w:hAnsi="Times New Roman" w:cs="Times New Roman"/>
        </w:rPr>
        <w:fldChar w:fldCharType="separate"/>
      </w:r>
      <w:r>
        <w:rPr>
          <w:rFonts w:ascii="Times New Roman" w:hAnsi="Times New Roman" w:cs="Times New Roman"/>
          <w:noProof/>
        </w:rPr>
        <w:t>(Lu’luilmaknun, 2020)</w:t>
      </w:r>
      <w:r>
        <w:rPr>
          <w:rFonts w:ascii="Times New Roman" w:hAnsi="Times New Roman" w:cs="Times New Roman"/>
        </w:rPr>
        <w:fldChar w:fldCharType="end"/>
      </w:r>
      <w:r>
        <w:rPr>
          <w:rFonts w:ascii="Times New Roman" w:hAnsi="Times New Roman" w:cs="Times New Roman"/>
        </w:rPr>
        <w:t xml:space="preserve">.  </w:t>
      </w:r>
    </w:p>
    <w:p w:rsidR="00E04A01" w:rsidRDefault="00C94F31">
      <w:pPr>
        <w:pStyle w:val="Heading3"/>
        <w:rPr>
          <w:i w:val="0"/>
          <w:sz w:val="22"/>
          <w:szCs w:val="22"/>
        </w:rPr>
      </w:pPr>
      <w:r>
        <w:rPr>
          <w:i w:val="0"/>
          <w:sz w:val="22"/>
          <w:szCs w:val="22"/>
        </w:rPr>
        <w:t>Uji Asumsi Klasik</w:t>
      </w:r>
    </w:p>
    <w:p w:rsidR="00E04A01" w:rsidRDefault="00C94F31">
      <w:pPr>
        <w:jc w:val="both"/>
        <w:rPr>
          <w:sz w:val="20"/>
          <w:szCs w:val="20"/>
        </w:rPr>
      </w:pPr>
      <w:r>
        <w:rPr>
          <w:sz w:val="20"/>
          <w:szCs w:val="20"/>
        </w:rPr>
        <w:tab/>
        <w:t xml:space="preserve">Uji </w:t>
      </w:r>
      <w:r>
        <w:rPr>
          <w:sz w:val="20"/>
          <w:szCs w:val="20"/>
        </w:rPr>
        <w:tab/>
        <w:t xml:space="preserve">asumsi klasik dilakukan guna agar dapat menghasilkan model regresi yang memenuhi kriteria BLUE (Best Linier Unbiased Estimator)  </w:t>
      </w:r>
      <w:r>
        <w:rPr>
          <w:sz w:val="20"/>
          <w:szCs w:val="20"/>
        </w:rPr>
        <w:fldChar w:fldCharType="begin"/>
      </w:r>
      <w:r>
        <w:rPr>
          <w:sz w:val="20"/>
          <w:szCs w:val="20"/>
        </w:rPr>
        <w:instrText>ADDIN CSL_CITATION {"citationItems":[{"id":"ITEM-1","itemData":{</w:instrText>
      </w:r>
      <w:r>
        <w:rPr>
          <w:sz w:val="20"/>
          <w:szCs w:val="20"/>
        </w:rPr>
        <w:instrText>"abstract":"Penelitian ini bertujuan untuk menganalisis pengaruh perubahan harga komoditas kopi dan perubahan valuta asing terhadap return saham perusahan kopi yang go public pada tahun 2014 - 2019. Populasi yang digunakan dalam penelitian ini adalah lapor</w:instrText>
      </w:r>
      <w:r>
        <w:rPr>
          <w:sz w:val="20"/>
          <w:szCs w:val="20"/>
        </w:rPr>
        <w:instrText>an keuangan dari semua perusahan kopi yang go public pada tahun 2014 - 2019. Jenis data yang digunakan dalam penelitian ini adalah data sekunder. Teknik analisis data pada penelitian ini adalah analis regresi berganda. Hasil penelitian ini adalah komoditas</w:instrText>
      </w:r>
      <w:r>
        <w:rPr>
          <w:sz w:val="20"/>
          <w:szCs w:val="20"/>
        </w:rPr>
        <w:instrText xml:space="preserve"> kopi berpengaruh signifikan terhadap return saham valuta asing tidak berpengaruh signifikan terhadap return saham.","author":[{"dropping-particle":"","family":"Setiawan","given":"Paulus Evander Prihatino","non-dropping-particle":"","parse-names":false,"su</w:instrText>
      </w:r>
      <w:r>
        <w:rPr>
          <w:sz w:val="20"/>
          <w:szCs w:val="20"/>
        </w:rPr>
        <w:instrText>ffix":""}],"container-title":"Jurnal Manajemen UNIKA Soegijapranata Semarang","id":"ITEM-1","issued":{"date-parts":[["2020"]]},"page":"20-26","title":"Analisis Pengaruh Perubahan Harga Komoditas Kopi dan Perubahan Kurs Valuta Asing Terhadap Return Saham Pe</w:instrText>
      </w:r>
      <w:r>
        <w:rPr>
          <w:sz w:val="20"/>
          <w:szCs w:val="20"/>
        </w:rPr>
        <w:instrText>rusahaan Kopi Yang Go Public pada tahun 2014-2019","type":"article-journal"},"uris":["http://www.mendeley.com/documents/?uuid=6184f4a8-5104-4d50-8210-d68cedd51c53"]}],"mendeley":{"formattedCitation":"(Setiawan, 2020)","manualFormatting":"(Setiawan, \t2020)</w:instrText>
      </w:r>
      <w:r>
        <w:rPr>
          <w:sz w:val="20"/>
          <w:szCs w:val="20"/>
        </w:rPr>
        <w:instrText>","plainTextFormattedCitation":"(Setiawan, 2020)","previouslyFormattedCitation":"(Setiawan, 2020)"},"properties":{"noteIndex":0},"schema":"https://github.com/citation-style-language/schema/raw/master/csl-citation.json"}</w:instrText>
      </w:r>
      <w:r>
        <w:rPr>
          <w:sz w:val="20"/>
          <w:szCs w:val="20"/>
        </w:rPr>
        <w:fldChar w:fldCharType="separate"/>
      </w:r>
      <w:r>
        <w:rPr>
          <w:noProof/>
          <w:sz w:val="20"/>
          <w:szCs w:val="20"/>
        </w:rPr>
        <w:t xml:space="preserve">(Setiawan, </w:t>
      </w:r>
      <w:r>
        <w:rPr>
          <w:noProof/>
          <w:sz w:val="20"/>
          <w:szCs w:val="20"/>
        </w:rPr>
        <w:tab/>
        <w:t>2020)</w:t>
      </w:r>
      <w:r>
        <w:rPr>
          <w:sz w:val="20"/>
          <w:szCs w:val="20"/>
        </w:rPr>
        <w:fldChar w:fldCharType="end"/>
      </w:r>
      <w:r>
        <w:rPr>
          <w:sz w:val="20"/>
          <w:szCs w:val="20"/>
        </w:rPr>
        <w:t>. Serangkaian pen</w:t>
      </w:r>
      <w:r>
        <w:rPr>
          <w:sz w:val="20"/>
          <w:szCs w:val="20"/>
        </w:rPr>
        <w:t>gujian seperti Uji Normalitas, Uji Multikolinearitas, Uji Heteroskedastisitas, serta Uji Autokorelasi dilakukan untuk mengetahui apakah model regresi yang digunakan telah memenuhi kriteria BLUE.</w:t>
      </w:r>
    </w:p>
    <w:p w:rsidR="00E04A01" w:rsidRDefault="00E04A01"/>
    <w:p w:rsidR="00E04A01" w:rsidRDefault="00C94F31">
      <w:pPr>
        <w:rPr>
          <w:b/>
          <w:sz w:val="22"/>
          <w:szCs w:val="22"/>
        </w:rPr>
      </w:pPr>
      <w:r>
        <w:rPr>
          <w:b/>
          <w:sz w:val="22"/>
          <w:szCs w:val="22"/>
        </w:rPr>
        <w:t>Uji Hipotesis</w:t>
      </w:r>
    </w:p>
    <w:p w:rsidR="00E04A01" w:rsidRDefault="00C94F31">
      <w:pPr>
        <w:rPr>
          <w:b/>
          <w:sz w:val="22"/>
          <w:szCs w:val="22"/>
        </w:rPr>
      </w:pPr>
      <w:r>
        <w:rPr>
          <w:b/>
          <w:sz w:val="22"/>
          <w:szCs w:val="22"/>
        </w:rPr>
        <w:t>Analisis Regresi Linear Sederhana</w:t>
      </w:r>
    </w:p>
    <w:p w:rsidR="00E04A01" w:rsidRDefault="00C94F31">
      <w:pPr>
        <w:jc w:val="both"/>
        <w:rPr>
          <w:b/>
          <w:sz w:val="20"/>
          <w:szCs w:val="20"/>
        </w:rPr>
      </w:pPr>
      <w:r>
        <w:rPr>
          <w:sz w:val="20"/>
          <w:szCs w:val="20"/>
        </w:rPr>
        <w:tab/>
        <w:t xml:space="preserve">Menurut </w:t>
      </w:r>
      <w:r>
        <w:rPr>
          <w:sz w:val="20"/>
          <w:szCs w:val="20"/>
        </w:rPr>
        <w:fldChar w:fldCharType="begin"/>
      </w:r>
      <w:r>
        <w:rPr>
          <w:sz w:val="20"/>
          <w:szCs w:val="20"/>
        </w:rPr>
        <w:instrText>ADDIN CSL_CITATION {"citationItems":[{"id":"ITEM-1","itemData":{"author":[{"dropping-particle":"","family":"Suyono","given":"","non-dropping-particle":"","parse-names":false,"suffix":""}],"id":"ITEM-1","issued":{"date-parts":[["2018"]]},"page":"1- 294","ti</w:instrText>
      </w:r>
      <w:r>
        <w:rPr>
          <w:sz w:val="20"/>
          <w:szCs w:val="20"/>
        </w:rPr>
        <w:instrText>tle":"Analisis Regresi untuk Penelitian - Suyono - Google Buku","type":"webpage"},"uris":["http://www.mendeley.com/documents/?uuid=969cdba9-8d4a-3e9d-aeb4-36acff263e25"]}],"mendeley":{"formattedCitation":"(Suyono, 2018)","plainTextFormattedCitation":"(Suyo</w:instrText>
      </w:r>
      <w:r>
        <w:rPr>
          <w:sz w:val="20"/>
          <w:szCs w:val="20"/>
        </w:rPr>
        <w:instrText>no, 2018)","previouslyFormattedCitation":"(Suyono, 2018)"},"properties":{"noteIndex":0},"schema":"https://github.com/citation-style-language/schema/raw/master/csl-citation.json"}</w:instrText>
      </w:r>
      <w:r>
        <w:rPr>
          <w:sz w:val="20"/>
          <w:szCs w:val="20"/>
        </w:rPr>
        <w:fldChar w:fldCharType="separate"/>
      </w:r>
      <w:r>
        <w:rPr>
          <w:noProof/>
          <w:sz w:val="20"/>
          <w:szCs w:val="20"/>
        </w:rPr>
        <w:t>(Suyono, 2018)</w:t>
      </w:r>
      <w:r>
        <w:rPr>
          <w:sz w:val="20"/>
          <w:szCs w:val="20"/>
        </w:rPr>
        <w:fldChar w:fldCharType="end"/>
      </w:r>
      <w:r>
        <w:rPr>
          <w:sz w:val="20"/>
          <w:szCs w:val="20"/>
        </w:rPr>
        <w:t xml:space="preserve"> regresi sederhana merupakan model probalistik yang menyataka</w:t>
      </w:r>
      <w:r>
        <w:rPr>
          <w:sz w:val="20"/>
          <w:szCs w:val="20"/>
        </w:rPr>
        <w:t>n linear dua variabel dimana salah satu variabel dianggap mempengaruhi variabel lain.</w:t>
      </w:r>
    </w:p>
    <w:p w:rsidR="00E04A01" w:rsidRDefault="00E04A01">
      <w:pPr>
        <w:jc w:val="both"/>
        <w:rPr>
          <w:b/>
          <w:sz w:val="20"/>
          <w:szCs w:val="20"/>
        </w:rPr>
      </w:pPr>
    </w:p>
    <w:p w:rsidR="00E04A01" w:rsidRDefault="00C94F31">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b/>
          <w:sz w:val="20"/>
          <w:szCs w:val="20"/>
        </w:rPr>
        <w:t>Pengujian Secara Parsial (Uji T)</w:t>
      </w:r>
    </w:p>
    <w:p w:rsidR="00E04A01" w:rsidRDefault="00C94F31">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sz w:val="20"/>
          <w:szCs w:val="20"/>
        </w:rPr>
        <w:tab/>
        <w:t>Uji T merupakan analisis regresi yang digunakan untuk menentukan pengaruh dari setiap variabel independen yang digunakan terhadap varia</w:t>
      </w:r>
      <w:r>
        <w:rPr>
          <w:rFonts w:ascii="Times New Roman" w:hAnsi="Times New Roman" w:cs="Times New Roman"/>
          <w:sz w:val="20"/>
          <w:szCs w:val="20"/>
        </w:rPr>
        <w:t>bel dependen Apabila signifikan t &lt; 0,05 maka hipotesis H₀ ditolak. Apabila signifikan t &gt; 0,05 maka hipotesis H₀ diterima.</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 xml:space="preserve">Analisis Regresi Linear Berganda </w:t>
      </w:r>
    </w:p>
    <w:p w:rsidR="00E04A01" w:rsidRDefault="00C94F31">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sz w:val="20"/>
          <w:szCs w:val="20"/>
        </w:rPr>
        <w:tab/>
        <w:t>Analisis regresi linear berganda merupakan salah satu bentuk analisis regresi linear dimana varia</w:t>
      </w:r>
      <w:r>
        <w:rPr>
          <w:rFonts w:ascii="Times New Roman" w:hAnsi="Times New Roman" w:cs="Times New Roman"/>
          <w:sz w:val="20"/>
          <w:szCs w:val="20"/>
        </w:rPr>
        <w:t>bel bebas lebih dari satu.</w:t>
      </w:r>
    </w:p>
    <w:p w:rsidR="00E04A01" w:rsidRDefault="00C94F31">
      <w:pPr>
        <w:jc w:val="both"/>
        <w:rPr>
          <w:b/>
          <w:sz w:val="22"/>
          <w:szCs w:val="22"/>
        </w:rPr>
      </w:pPr>
      <w:r>
        <w:rPr>
          <w:b/>
          <w:sz w:val="22"/>
          <w:szCs w:val="22"/>
        </w:rPr>
        <w:t>Pengujian Secara Simultan (Uji F)</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sz w:val="20"/>
          <w:szCs w:val="20"/>
        </w:rPr>
        <w:tab/>
        <w:t xml:space="preserve">Uji simultan atau uji F pada dasarnya dilakukan untuk mengetahui apakah semua variabel independen yang telah dimasukkan </w:t>
      </w:r>
      <w:r>
        <w:rPr>
          <w:rFonts w:ascii="Times New Roman" w:hAnsi="Times New Roman" w:cs="Times New Roman"/>
          <w:sz w:val="20"/>
          <w:szCs w:val="20"/>
        </w:rPr>
        <w:t>dalam model mempunyai pengaruh secara simultan terhadap variabel dependen.</w:t>
      </w:r>
      <w:r>
        <w:rPr>
          <w:rFonts w:ascii="Times New Roman" w:hAnsi="Times New Roman" w:cs="Times New Roman"/>
          <w:sz w:val="20"/>
          <w:szCs w:val="20"/>
        </w:rPr>
        <w:t xml:space="preserve"> Apabila F hitung &lt; F tabel serta probabilitas (signifikansi) &gt; 0,05 maka H₀ diterima. Apabila F hitung &gt; F tabel serta probabilitas (signifikansi) &lt; 0,05 maka H₀ ditolak.</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Uji Koefisien Determinasi (R²)</w:t>
      </w:r>
    </w:p>
    <w:p w:rsidR="00E04A01" w:rsidRDefault="00C94F31">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Pengujian Koefisien Determinasi (R²) dilakukan untuk</w:t>
      </w:r>
      <w:r>
        <w:rPr>
          <w:rFonts w:ascii="Times New Roman" w:hAnsi="Times New Roman" w:cs="Times New Roman"/>
          <w:sz w:val="20"/>
          <w:szCs w:val="20"/>
        </w:rPr>
        <w:t xml:space="preserve"> mengukur seberapa jauh kemampuan model dalam menerangkan variasi variabel dependen. Dalam koefisien determinasi nilainya berada antara 0 dan 1. Nilai (R²) yang kecil berarti kemampuan variabel independen dalam menjelaskan variabel dependen sangat terbatas</w:t>
      </w:r>
      <w:r>
        <w:rPr>
          <w:rFonts w:ascii="Times New Roman" w:hAnsi="Times New Roman" w:cs="Times New Roman"/>
          <w:sz w:val="20"/>
          <w:szCs w:val="20"/>
        </w:rPr>
        <w:t>. Nilai yang mendekati 1 berarti variabel independen memberikan hampir semua informasi yang dibutuhkan untuk memprediksi variasi varibel dependen Ghozali (2018:95)</w:t>
      </w:r>
    </w:p>
    <w:p w:rsidR="00E04A01" w:rsidRDefault="00C94F31">
      <w:pPr>
        <w:pStyle w:val="ListParagraph"/>
        <w:spacing w:line="240" w:lineRule="auto"/>
        <w:ind w:left="0"/>
        <w:jc w:val="both"/>
        <w:rPr>
          <w:rFonts w:ascii="Times New Roman" w:hAnsi="Times New Roman" w:cs="Times New Roman"/>
          <w:b/>
          <w:bCs/>
          <w:lang w:val="es-ES"/>
        </w:rPr>
      </w:pPr>
      <w:r>
        <w:rPr>
          <w:rFonts w:ascii="Times New Roman" w:hAnsi="Times New Roman" w:cs="Times New Roman"/>
          <w:b/>
          <w:bCs/>
          <w:lang w:val="es-ES"/>
        </w:rPr>
        <w:t xml:space="preserve">HASIL DAN PEMBAHASAN </w:t>
      </w:r>
    </w:p>
    <w:p w:rsidR="00E04A01" w:rsidRDefault="00C94F31">
      <w:pPr>
        <w:pStyle w:val="ListParagraph"/>
        <w:spacing w:line="240" w:lineRule="auto"/>
        <w:ind w:left="0"/>
        <w:jc w:val="both"/>
        <w:rPr>
          <w:rFonts w:ascii="Times New Roman" w:hAnsi="Times New Roman" w:cs="Times New Roman"/>
          <w:b/>
          <w:bCs/>
          <w:lang w:val="es-ES"/>
        </w:rPr>
      </w:pPr>
      <w:r>
        <w:rPr>
          <w:rFonts w:ascii="Times New Roman" w:hAnsi="Times New Roman" w:cs="Times New Roman"/>
          <w:b/>
          <w:bCs/>
          <w:lang w:val="es-ES"/>
        </w:rPr>
        <w:tab/>
      </w:r>
      <w:r>
        <w:rPr>
          <w:rFonts w:ascii="Times New Roman" w:hAnsi="Times New Roman" w:cs="Times New Roman"/>
          <w:sz w:val="20"/>
          <w:szCs w:val="20"/>
        </w:rPr>
        <w:t>Jumlah populasi dalam penelitian ini sebanyak 131 UMKM, diantaranya 1</w:t>
      </w:r>
      <w:r>
        <w:rPr>
          <w:rFonts w:ascii="Times New Roman" w:hAnsi="Times New Roman" w:cs="Times New Roman"/>
          <w:sz w:val="20"/>
          <w:szCs w:val="20"/>
        </w:rPr>
        <w:t xml:space="preserve">17 yang terdaftar merupakan bergerak di bidang makanan dan minuman, serta 14 lainnya bergerak di bidang pakaian. Untuk menentukan jumlah sampel minimum, peneliti menggunakan rumus slovin dan didapatkan sebanyak 54 responden. </w:t>
      </w:r>
      <w:r>
        <w:rPr>
          <w:rFonts w:ascii="Times New Roman" w:hAnsi="Times New Roman" w:cs="Times New Roman"/>
          <w:sz w:val="20"/>
          <w:szCs w:val="20"/>
        </w:rPr>
        <w:tab/>
        <w:t>Berdasarkan 54 jumlah responde</w:t>
      </w:r>
      <w:r>
        <w:rPr>
          <w:rFonts w:ascii="Times New Roman" w:hAnsi="Times New Roman" w:cs="Times New Roman"/>
          <w:sz w:val="20"/>
          <w:szCs w:val="20"/>
        </w:rPr>
        <w:t>n, ialah merupakan pemilik UMKM sesuai dengan nama yang terdaftar di Kecamatan dan lainnya merupakan karyawan yang mengatur keuangan. Gambaran jenis kelamin responden sebagai berikut.</w:t>
      </w:r>
    </w:p>
    <w:p w:rsidR="00E04A01" w:rsidRDefault="00C94F31">
      <w:pPr>
        <w:jc w:val="center"/>
        <w:rPr>
          <w:b/>
          <w:sz w:val="20"/>
          <w:szCs w:val="20"/>
        </w:rPr>
      </w:pPr>
      <w:bookmarkStart w:id="1" w:name="_Toc155675593"/>
      <w:r>
        <w:rPr>
          <w:b/>
          <w:iCs/>
          <w:sz w:val="20"/>
          <w:szCs w:val="20"/>
        </w:rPr>
        <w:t xml:space="preserve">Tabel </w:t>
      </w:r>
      <w:r>
        <w:rPr>
          <w:b/>
          <w:iCs/>
          <w:sz w:val="20"/>
          <w:szCs w:val="20"/>
        </w:rPr>
        <w:fldChar w:fldCharType="begin"/>
      </w:r>
      <w:r>
        <w:rPr>
          <w:b/>
          <w:iCs/>
          <w:sz w:val="20"/>
          <w:szCs w:val="20"/>
        </w:rPr>
        <w:instrText xml:space="preserve"> SEQ Tabel_4. \* ARABIC </w:instrText>
      </w:r>
      <w:r>
        <w:rPr>
          <w:b/>
          <w:iCs/>
          <w:sz w:val="20"/>
          <w:szCs w:val="20"/>
        </w:rPr>
        <w:fldChar w:fldCharType="separate"/>
      </w:r>
      <w:r>
        <w:rPr>
          <w:b/>
          <w:iCs/>
          <w:noProof/>
          <w:sz w:val="20"/>
          <w:szCs w:val="20"/>
        </w:rPr>
        <w:t>1</w:t>
      </w:r>
      <w:r>
        <w:rPr>
          <w:b/>
          <w:iCs/>
          <w:sz w:val="20"/>
          <w:szCs w:val="20"/>
        </w:rPr>
        <w:fldChar w:fldCharType="end"/>
      </w:r>
      <w:r>
        <w:rPr>
          <w:b/>
          <w:iCs/>
          <w:sz w:val="20"/>
          <w:szCs w:val="20"/>
        </w:rPr>
        <w:t xml:space="preserve"> </w:t>
      </w:r>
      <w:r>
        <w:rPr>
          <w:b/>
          <w:iCs/>
          <w:sz w:val="20"/>
          <w:szCs w:val="20"/>
        </w:rPr>
        <w:br/>
        <w:t>Jenis Kelamin Responden</w:t>
      </w:r>
      <w:bookmarkEnd w:id="1"/>
    </w:p>
    <w:tbl>
      <w:tblPr>
        <w:tblStyle w:val="TableGrid"/>
        <w:tblW w:w="0" w:type="auto"/>
        <w:tblLook w:val="04A0" w:firstRow="1" w:lastRow="0" w:firstColumn="1" w:lastColumn="0" w:noHBand="0" w:noVBand="1"/>
      </w:tblPr>
      <w:tblGrid>
        <w:gridCol w:w="1485"/>
        <w:gridCol w:w="1236"/>
        <w:gridCol w:w="1443"/>
      </w:tblGrid>
      <w:tr w:rsidR="00E04A01">
        <w:tc>
          <w:tcPr>
            <w:tcW w:w="2753" w:type="dxa"/>
          </w:tcPr>
          <w:p w:rsidR="00E04A01" w:rsidRDefault="00C94F31">
            <w:pPr>
              <w:jc w:val="center"/>
              <w:rPr>
                <w:sz w:val="20"/>
                <w:szCs w:val="20"/>
              </w:rPr>
            </w:pPr>
            <w:r>
              <w:rPr>
                <w:sz w:val="20"/>
                <w:szCs w:val="20"/>
              </w:rPr>
              <w:t>Jenis Kelami</w:t>
            </w:r>
            <w:r>
              <w:rPr>
                <w:sz w:val="20"/>
                <w:szCs w:val="20"/>
              </w:rPr>
              <w:t>n</w:t>
            </w:r>
          </w:p>
        </w:tc>
        <w:tc>
          <w:tcPr>
            <w:tcW w:w="2754" w:type="dxa"/>
          </w:tcPr>
          <w:p w:rsidR="00E04A01" w:rsidRDefault="00C94F31">
            <w:pPr>
              <w:jc w:val="center"/>
              <w:rPr>
                <w:sz w:val="20"/>
                <w:szCs w:val="20"/>
              </w:rPr>
            </w:pPr>
            <w:r>
              <w:rPr>
                <w:sz w:val="20"/>
                <w:szCs w:val="20"/>
              </w:rPr>
              <w:t>Jumlah</w:t>
            </w:r>
          </w:p>
        </w:tc>
        <w:tc>
          <w:tcPr>
            <w:tcW w:w="2754" w:type="dxa"/>
          </w:tcPr>
          <w:p w:rsidR="00E04A01" w:rsidRDefault="00C94F31">
            <w:pPr>
              <w:jc w:val="center"/>
              <w:rPr>
                <w:sz w:val="20"/>
                <w:szCs w:val="20"/>
              </w:rPr>
            </w:pPr>
            <w:r>
              <w:rPr>
                <w:sz w:val="20"/>
                <w:szCs w:val="20"/>
              </w:rPr>
              <w:t>Persentase (%)</w:t>
            </w:r>
          </w:p>
        </w:tc>
      </w:tr>
      <w:tr w:rsidR="00E04A01">
        <w:tc>
          <w:tcPr>
            <w:tcW w:w="2753" w:type="dxa"/>
          </w:tcPr>
          <w:p w:rsidR="00E04A01" w:rsidRDefault="00C94F31">
            <w:pPr>
              <w:jc w:val="center"/>
              <w:rPr>
                <w:sz w:val="20"/>
                <w:szCs w:val="20"/>
              </w:rPr>
            </w:pPr>
            <w:r>
              <w:rPr>
                <w:sz w:val="20"/>
                <w:szCs w:val="20"/>
              </w:rPr>
              <w:t xml:space="preserve">Laki-Laki </w:t>
            </w:r>
          </w:p>
        </w:tc>
        <w:tc>
          <w:tcPr>
            <w:tcW w:w="2754" w:type="dxa"/>
          </w:tcPr>
          <w:p w:rsidR="00E04A01" w:rsidRDefault="00C94F31">
            <w:pPr>
              <w:jc w:val="center"/>
              <w:rPr>
                <w:sz w:val="20"/>
                <w:szCs w:val="20"/>
              </w:rPr>
            </w:pPr>
            <w:r>
              <w:rPr>
                <w:sz w:val="20"/>
                <w:szCs w:val="20"/>
              </w:rPr>
              <w:t>15</w:t>
            </w:r>
          </w:p>
        </w:tc>
        <w:tc>
          <w:tcPr>
            <w:tcW w:w="2754" w:type="dxa"/>
          </w:tcPr>
          <w:p w:rsidR="00E04A01" w:rsidRDefault="00C94F31">
            <w:pPr>
              <w:jc w:val="center"/>
              <w:rPr>
                <w:sz w:val="20"/>
                <w:szCs w:val="20"/>
              </w:rPr>
            </w:pPr>
            <w:r>
              <w:rPr>
                <w:sz w:val="20"/>
                <w:szCs w:val="20"/>
              </w:rPr>
              <w:t>27,8</w:t>
            </w:r>
          </w:p>
        </w:tc>
      </w:tr>
      <w:tr w:rsidR="00E04A01">
        <w:tc>
          <w:tcPr>
            <w:tcW w:w="2753" w:type="dxa"/>
          </w:tcPr>
          <w:p w:rsidR="00E04A01" w:rsidRDefault="00C94F31">
            <w:pPr>
              <w:jc w:val="center"/>
              <w:rPr>
                <w:sz w:val="20"/>
                <w:szCs w:val="20"/>
              </w:rPr>
            </w:pPr>
            <w:r>
              <w:rPr>
                <w:sz w:val="20"/>
                <w:szCs w:val="20"/>
              </w:rPr>
              <w:t xml:space="preserve">Perempuan </w:t>
            </w:r>
          </w:p>
        </w:tc>
        <w:tc>
          <w:tcPr>
            <w:tcW w:w="2754" w:type="dxa"/>
          </w:tcPr>
          <w:p w:rsidR="00E04A01" w:rsidRDefault="00C94F31">
            <w:pPr>
              <w:jc w:val="center"/>
              <w:rPr>
                <w:sz w:val="20"/>
                <w:szCs w:val="20"/>
              </w:rPr>
            </w:pPr>
            <w:r>
              <w:rPr>
                <w:sz w:val="20"/>
                <w:szCs w:val="20"/>
              </w:rPr>
              <w:t>39</w:t>
            </w:r>
          </w:p>
        </w:tc>
        <w:tc>
          <w:tcPr>
            <w:tcW w:w="2754" w:type="dxa"/>
          </w:tcPr>
          <w:p w:rsidR="00E04A01" w:rsidRDefault="00C94F31">
            <w:pPr>
              <w:jc w:val="center"/>
              <w:rPr>
                <w:sz w:val="20"/>
                <w:szCs w:val="20"/>
              </w:rPr>
            </w:pPr>
            <w:r>
              <w:rPr>
                <w:sz w:val="20"/>
                <w:szCs w:val="20"/>
              </w:rPr>
              <w:t>72,2</w:t>
            </w:r>
          </w:p>
        </w:tc>
      </w:tr>
      <w:tr w:rsidR="00E04A01">
        <w:tc>
          <w:tcPr>
            <w:tcW w:w="2753" w:type="dxa"/>
          </w:tcPr>
          <w:p w:rsidR="00E04A01" w:rsidRDefault="00C94F31">
            <w:pPr>
              <w:jc w:val="center"/>
              <w:rPr>
                <w:sz w:val="20"/>
                <w:szCs w:val="20"/>
              </w:rPr>
            </w:pPr>
            <w:r>
              <w:rPr>
                <w:sz w:val="20"/>
                <w:szCs w:val="20"/>
              </w:rPr>
              <w:t>Total</w:t>
            </w:r>
          </w:p>
        </w:tc>
        <w:tc>
          <w:tcPr>
            <w:tcW w:w="2754" w:type="dxa"/>
          </w:tcPr>
          <w:p w:rsidR="00E04A01" w:rsidRDefault="00C94F31">
            <w:pPr>
              <w:jc w:val="center"/>
              <w:rPr>
                <w:sz w:val="20"/>
                <w:szCs w:val="20"/>
              </w:rPr>
            </w:pPr>
            <w:r>
              <w:rPr>
                <w:sz w:val="20"/>
                <w:szCs w:val="20"/>
              </w:rPr>
              <w:t>54</w:t>
            </w:r>
          </w:p>
        </w:tc>
        <w:tc>
          <w:tcPr>
            <w:tcW w:w="2754" w:type="dxa"/>
          </w:tcPr>
          <w:p w:rsidR="00E04A01" w:rsidRDefault="00C94F31">
            <w:pPr>
              <w:jc w:val="center"/>
              <w:rPr>
                <w:sz w:val="20"/>
                <w:szCs w:val="20"/>
              </w:rPr>
            </w:pPr>
            <w:r>
              <w:rPr>
                <w:sz w:val="20"/>
                <w:szCs w:val="20"/>
              </w:rPr>
              <w:t>100,0</w:t>
            </w:r>
          </w:p>
        </w:tc>
      </w:tr>
    </w:tbl>
    <w:p w:rsidR="00E04A01" w:rsidRDefault="00C94F31">
      <w:pPr>
        <w:spacing w:line="480" w:lineRule="auto"/>
        <w:rPr>
          <w:sz w:val="20"/>
          <w:szCs w:val="20"/>
        </w:rPr>
      </w:pPr>
      <w:r>
        <w:rPr>
          <w:sz w:val="16"/>
          <w:szCs w:val="16"/>
        </w:rPr>
        <w:t>Sumber : Responden UMKM Kecamatan Sawahan (2023)</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Hasil Uji Validitas dan Reliabilitas</w:t>
      </w:r>
    </w:p>
    <w:p w:rsidR="00E04A01" w:rsidRDefault="00C94F31">
      <w:pPr>
        <w:ind w:firstLine="720"/>
        <w:jc w:val="both"/>
        <w:rPr>
          <w:sz w:val="20"/>
          <w:szCs w:val="20"/>
        </w:rPr>
      </w:pPr>
      <w:r>
        <w:rPr>
          <w:sz w:val="20"/>
          <w:szCs w:val="20"/>
        </w:rPr>
        <w:t xml:space="preserve">Berdasarkan hasil uji validitas diketahui bahwa setiap item pertanyaan dapat dikatakan valid, karena r hitung &gt; r tabel serta nilai Sig. (2-tailed) dan Person Correlation bernilai positif. </w:t>
      </w:r>
      <w:r>
        <w:rPr>
          <w:sz w:val="20"/>
          <w:lang w:val="es-ES"/>
        </w:rPr>
        <w:t xml:space="preserve">Sedangkan pada uji reliabilitas dapat diketahui bahwa </w:t>
      </w:r>
      <w:r>
        <w:rPr>
          <w:sz w:val="20"/>
          <w:szCs w:val="20"/>
        </w:rPr>
        <w:t xml:space="preserve">nilai </w:t>
      </w:r>
      <w:r>
        <w:rPr>
          <w:i/>
          <w:sz w:val="20"/>
          <w:szCs w:val="20"/>
        </w:rPr>
        <w:t>Cronbach’s Alpha</w:t>
      </w:r>
      <w:r>
        <w:rPr>
          <w:sz w:val="20"/>
          <w:szCs w:val="20"/>
        </w:rPr>
        <w:t xml:space="preserve"> pada setiap variabel penelitian ini &gt; 0,6, Hal itu menunjukkan jika semua pertanyaan yang digunakan bersifat reliabel.</w:t>
      </w:r>
    </w:p>
    <w:p w:rsidR="00E04A01" w:rsidRDefault="00E04A01">
      <w:pPr>
        <w:ind w:firstLine="720"/>
        <w:jc w:val="both"/>
        <w:rPr>
          <w:sz w:val="20"/>
          <w:szCs w:val="20"/>
        </w:rPr>
      </w:pPr>
    </w:p>
    <w:p w:rsidR="00E04A01" w:rsidRDefault="00C94F31">
      <w:pPr>
        <w:jc w:val="both"/>
        <w:rPr>
          <w:b/>
          <w:sz w:val="22"/>
          <w:szCs w:val="22"/>
        </w:rPr>
      </w:pPr>
      <w:r>
        <w:rPr>
          <w:b/>
          <w:sz w:val="22"/>
          <w:szCs w:val="22"/>
        </w:rPr>
        <w:t xml:space="preserve">Hasil Analisis Statistik Deskriptif </w:t>
      </w:r>
    </w:p>
    <w:p w:rsidR="00E04A01" w:rsidRDefault="00C94F31">
      <w:pPr>
        <w:jc w:val="both"/>
        <w:rPr>
          <w:b/>
          <w:sz w:val="20"/>
          <w:szCs w:val="20"/>
        </w:rPr>
      </w:pPr>
      <w:r>
        <w:rPr>
          <w:sz w:val="20"/>
          <w:szCs w:val="20"/>
        </w:rPr>
        <w:lastRenderedPageBreak/>
        <w:tab/>
        <w:t>Analisis statistik deskriptif pada variabel perlu dilakukan untuk melihat gambara</w:t>
      </w:r>
      <w:r>
        <w:rPr>
          <w:sz w:val="20"/>
          <w:szCs w:val="20"/>
        </w:rPr>
        <w:t>n data secara umum seperti rata-rata (Mean), nilai maximum (Max), nilai minimum (Min), Standar deviasi pada setia variabel, serta jumlah data penelitian.</w:t>
      </w:r>
    </w:p>
    <w:p w:rsidR="00E04A01" w:rsidRDefault="00E04A01">
      <w:pPr>
        <w:jc w:val="both"/>
        <w:rPr>
          <w:sz w:val="20"/>
          <w:szCs w:val="20"/>
        </w:rPr>
      </w:pPr>
    </w:p>
    <w:p w:rsidR="00E04A01" w:rsidRDefault="00C94F31">
      <w:pPr>
        <w:jc w:val="center"/>
        <w:rPr>
          <w:b/>
          <w:sz w:val="20"/>
          <w:szCs w:val="20"/>
        </w:rPr>
      </w:pPr>
      <w:r>
        <w:rPr>
          <w:b/>
          <w:sz w:val="20"/>
          <w:szCs w:val="20"/>
        </w:rPr>
        <w:t>Tabel 2</w:t>
      </w:r>
    </w:p>
    <w:p w:rsidR="00E04A01" w:rsidRDefault="00C94F31">
      <w:pPr>
        <w:pStyle w:val="Caption"/>
        <w:jc w:val="center"/>
        <w:rPr>
          <w:rFonts w:ascii="Times New Roman" w:hAnsi="Times New Roman" w:cs="Times New Roman"/>
          <w:b/>
          <w:i w:val="0"/>
          <w:iCs w:val="0"/>
          <w:color w:val="auto"/>
          <w:sz w:val="20"/>
          <w:szCs w:val="20"/>
        </w:rPr>
      </w:pPr>
      <w:r>
        <w:rPr>
          <w:rFonts w:ascii="Times New Roman" w:hAnsi="Times New Roman" w:cs="Times New Roman"/>
          <w:b/>
          <w:i w:val="0"/>
          <w:iCs w:val="0"/>
          <w:color w:val="auto"/>
          <w:sz w:val="20"/>
          <w:szCs w:val="20"/>
        </w:rPr>
        <w:t>Hasil Uji Statistik deskriptif</w:t>
      </w:r>
    </w:p>
    <w:p w:rsidR="00E04A01" w:rsidRDefault="00C94F31">
      <w:pPr>
        <w:pStyle w:val="ListParagraph"/>
        <w:spacing w:line="240" w:lineRule="auto"/>
        <w:ind w:left="0"/>
        <w:jc w:val="both"/>
        <w:rPr>
          <w:rFonts w:ascii="Times New Roman" w:hAnsi="Times New Roman" w:cs="Times New Roman"/>
          <w:sz w:val="20"/>
          <w:szCs w:val="20"/>
        </w:rPr>
      </w:pPr>
      <w:r>
        <w:rPr>
          <w:noProof/>
          <w:sz w:val="20"/>
        </w:rPr>
        <w:drawing>
          <wp:inline distT="0" distB="0" distL="0" distR="0">
            <wp:extent cx="2506286" cy="778212"/>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2506286" cy="778212"/>
                    </a:xfrm>
                    <a:prstGeom prst="rect">
                      <a:avLst/>
                    </a:prstGeom>
                  </pic:spPr>
                </pic:pic>
              </a:graphicData>
            </a:graphic>
          </wp:inline>
        </w:drawing>
      </w:r>
    </w:p>
    <w:p w:rsidR="00E04A01" w:rsidRDefault="00E04A01">
      <w:pPr>
        <w:pStyle w:val="ListParagraph"/>
        <w:spacing w:line="240" w:lineRule="auto"/>
        <w:ind w:left="0"/>
        <w:jc w:val="both"/>
        <w:rPr>
          <w:rFonts w:ascii="Times New Roman" w:hAnsi="Times New Roman" w:cs="Times New Roman"/>
          <w:sz w:val="20"/>
          <w:szCs w:val="20"/>
        </w:rPr>
      </w:pPr>
    </w:p>
    <w:p w:rsidR="00E04A01" w:rsidRDefault="00C94F31">
      <w:pPr>
        <w:jc w:val="both"/>
        <w:rPr>
          <w:sz w:val="20"/>
          <w:szCs w:val="20"/>
        </w:rPr>
      </w:pPr>
      <w:r>
        <w:rPr>
          <w:sz w:val="20"/>
          <w:szCs w:val="20"/>
        </w:rPr>
        <w:t>Berdasarkan hasil uji statistik diatas, dapat kita ketahui distribusi data yang didapat oleh peneliti dengan keterangan sebagai berikut :</w:t>
      </w:r>
    </w:p>
    <w:p w:rsidR="00E04A01" w:rsidRDefault="00C94F31">
      <w:pPr>
        <w:pStyle w:val="ListParagraph"/>
        <w:numPr>
          <w:ilvl w:val="0"/>
          <w:numId w:val="1"/>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Variabel Transformasi Digital (X</w:t>
      </w:r>
      <w:r>
        <w:rPr>
          <w:rFonts w:ascii="Cambria Math" w:hAnsi="Cambria Math" w:cs="Cambria Math"/>
          <w:sz w:val="20"/>
          <w:szCs w:val="20"/>
        </w:rPr>
        <w:t>₁</w:t>
      </w:r>
      <w:r>
        <w:rPr>
          <w:rFonts w:ascii="Times New Roman" w:hAnsi="Times New Roman" w:cs="Times New Roman"/>
          <w:sz w:val="20"/>
          <w:szCs w:val="20"/>
        </w:rPr>
        <w:t>) memiliki nilai terkecil (Minimum) sebesar 14 serta nilai terbesar (Maximum) sebesar</w:t>
      </w:r>
      <w:r>
        <w:rPr>
          <w:rFonts w:ascii="Times New Roman" w:hAnsi="Times New Roman" w:cs="Times New Roman"/>
          <w:sz w:val="20"/>
          <w:szCs w:val="20"/>
        </w:rPr>
        <w:t xml:space="preserve"> 35. Nilai rata-rata transformasi digital masing-masing responden sebesar 30,0926. Dengan standar deviasi dari rata-rata sebesar 4,20363.</w:t>
      </w:r>
    </w:p>
    <w:p w:rsidR="00E04A01" w:rsidRDefault="00C94F31">
      <w:pPr>
        <w:pStyle w:val="ListParagraph"/>
        <w:numPr>
          <w:ilvl w:val="0"/>
          <w:numId w:val="1"/>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Variabel Pemahaman Akuntansi (X</w:t>
      </w:r>
      <w:r>
        <w:rPr>
          <w:rFonts w:ascii="Cambria Math" w:hAnsi="Cambria Math" w:cs="Cambria Math"/>
          <w:sz w:val="20"/>
          <w:szCs w:val="20"/>
        </w:rPr>
        <w:t>₂</w:t>
      </w:r>
      <w:r>
        <w:rPr>
          <w:rFonts w:ascii="Times New Roman" w:hAnsi="Times New Roman" w:cs="Times New Roman"/>
          <w:sz w:val="20"/>
          <w:szCs w:val="20"/>
        </w:rPr>
        <w:t xml:space="preserve">) memiliki nilai terkecil (Minimum) sebesar 31 serta nilai terbesar (Maximum) sebesar </w:t>
      </w:r>
      <w:r>
        <w:rPr>
          <w:rFonts w:ascii="Times New Roman" w:hAnsi="Times New Roman" w:cs="Times New Roman"/>
          <w:sz w:val="20"/>
          <w:szCs w:val="20"/>
        </w:rPr>
        <w:t>70. Nilai rata-rata pemahaman akuntasi masing-masing responden sebesar 54,2963. Dengan standar deviasi dari rata-rata sebesar 10,48742.</w:t>
      </w:r>
    </w:p>
    <w:p w:rsidR="00E04A01" w:rsidRDefault="00C94F31">
      <w:pPr>
        <w:pStyle w:val="ListParagraph"/>
        <w:numPr>
          <w:ilvl w:val="0"/>
          <w:numId w:val="1"/>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Variabel Pelatihan Penyusunan Laporan Keuangan (X</w:t>
      </w:r>
      <w:r>
        <w:rPr>
          <w:rFonts w:ascii="Cambria Math" w:hAnsi="Cambria Math" w:cs="Cambria Math"/>
          <w:sz w:val="20"/>
          <w:szCs w:val="20"/>
        </w:rPr>
        <w:t>₃</w:t>
      </w:r>
      <w:r>
        <w:rPr>
          <w:rFonts w:ascii="Times New Roman" w:hAnsi="Times New Roman" w:cs="Times New Roman"/>
          <w:sz w:val="20"/>
          <w:szCs w:val="20"/>
        </w:rPr>
        <w:t>) memiliki nilai terkecil (Minimum) sebesar 6 serta nilai terbesar (Ma</w:t>
      </w:r>
      <w:r>
        <w:rPr>
          <w:rFonts w:ascii="Times New Roman" w:hAnsi="Times New Roman" w:cs="Times New Roman"/>
          <w:sz w:val="20"/>
          <w:szCs w:val="20"/>
        </w:rPr>
        <w:t>ximum) sebesar 30. Nilai rata-rata pelatihan penyusunan laporan keuangan masing-masing responden sebesar 22,3704. Dengan standar deviasi dari rata-rata sebesar 5,47135.</w:t>
      </w:r>
    </w:p>
    <w:p w:rsidR="00E04A01" w:rsidRDefault="00C94F31">
      <w:pPr>
        <w:pStyle w:val="ListParagraph"/>
        <w:numPr>
          <w:ilvl w:val="0"/>
          <w:numId w:val="1"/>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Variabel Pelaporan Keuangan UMKM berdasarkan SAK ETAP (Y) memiliki nilai terkecil (Mini</w:t>
      </w:r>
      <w:r>
        <w:rPr>
          <w:rFonts w:ascii="Times New Roman" w:hAnsi="Times New Roman" w:cs="Times New Roman"/>
          <w:sz w:val="20"/>
          <w:szCs w:val="20"/>
        </w:rPr>
        <w:t>mum) sebesar 6 serta nilai terbesar (Maximum) sebesar 30. Nilai rata-rata pelaporan keuangan UMKM berdasarkan SAK ETAP masing-masing responden sebesar 49,722. Dengan standar deviasi dari rata-rata sebesar 6,67413.</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 xml:space="preserve">Uji Asumsi Klasik </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 xml:space="preserve">Hasil Uji Normalitas </w:t>
      </w:r>
    </w:p>
    <w:p w:rsidR="00E04A01" w:rsidRDefault="00C94F31">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sz w:val="20"/>
          <w:szCs w:val="20"/>
        </w:rPr>
        <w:t xml:space="preserve">Uji normalitas bertujuan untuk mengetahui apakah suatu data berdistribusi secara normal atau tidak, dengan melakukan uji normalitas menggunakan </w:t>
      </w:r>
      <w:r>
        <w:rPr>
          <w:rFonts w:ascii="Times New Roman" w:hAnsi="Times New Roman" w:cs="Times New Roman"/>
          <w:i/>
          <w:sz w:val="20"/>
          <w:szCs w:val="20"/>
        </w:rPr>
        <w:t xml:space="preserve">one sample Kolmogorov-Smirnov test. </w:t>
      </w:r>
      <w:r>
        <w:rPr>
          <w:rFonts w:ascii="Times New Roman" w:hAnsi="Times New Roman" w:cs="Times New Roman"/>
          <w:sz w:val="20"/>
          <w:szCs w:val="20"/>
        </w:rPr>
        <w:t xml:space="preserve">Berdasarkan hasil uji normalitas, diperoleh nilai </w:t>
      </w:r>
      <w:r>
        <w:rPr>
          <w:rFonts w:ascii="Times New Roman" w:hAnsi="Times New Roman" w:cs="Times New Roman"/>
          <w:sz w:val="20"/>
          <w:szCs w:val="20"/>
        </w:rPr>
        <w:tab/>
        <w:t>signifikansi (Asymp. Sig.</w:t>
      </w:r>
      <w:r>
        <w:rPr>
          <w:rFonts w:ascii="Times New Roman" w:hAnsi="Times New Roman" w:cs="Times New Roman"/>
          <w:sz w:val="20"/>
          <w:szCs w:val="20"/>
        </w:rPr>
        <w:t xml:space="preserve">(2-tailed)) adalah sebesar 0,200 &gt; 0,05. </w:t>
      </w:r>
      <w:r>
        <w:rPr>
          <w:sz w:val="20"/>
          <w:szCs w:val="20"/>
        </w:rPr>
        <w:t xml:space="preserve">Dengan </w:t>
      </w:r>
      <w:r>
        <w:rPr>
          <w:rFonts w:ascii="Times New Roman" w:hAnsi="Times New Roman" w:cs="Times New Roman"/>
          <w:sz w:val="20"/>
          <w:szCs w:val="20"/>
        </w:rPr>
        <w:t>de</w:t>
      </w:r>
      <w:r>
        <w:rPr>
          <w:sz w:val="20"/>
          <w:szCs w:val="20"/>
        </w:rPr>
        <w:t xml:space="preserve">mikian dapat disimpulkan bahwa </w:t>
      </w:r>
      <w:r>
        <w:rPr>
          <w:rFonts w:ascii="Times New Roman" w:hAnsi="Times New Roman" w:cs="Times New Roman"/>
          <w:sz w:val="20"/>
          <w:szCs w:val="20"/>
        </w:rPr>
        <w:t>data pada model regre</w:t>
      </w:r>
      <w:r>
        <w:rPr>
          <w:sz w:val="20"/>
          <w:szCs w:val="20"/>
        </w:rPr>
        <w:t xml:space="preserve">si telah </w:t>
      </w:r>
      <w:r>
        <w:rPr>
          <w:rFonts w:ascii="Times New Roman" w:hAnsi="Times New Roman" w:cs="Times New Roman"/>
          <w:sz w:val="20"/>
          <w:szCs w:val="20"/>
        </w:rPr>
        <w:t>berdistribusi normal.</w:t>
      </w:r>
    </w:p>
    <w:p w:rsidR="00E04A01" w:rsidRDefault="00C94F31">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b/>
        </w:rPr>
        <w:t>Hasil</w:t>
      </w:r>
      <w:r>
        <w:rPr>
          <w:rFonts w:ascii="Times New Roman" w:hAnsi="Times New Roman" w:cs="Times New Roman"/>
          <w:b/>
          <w:sz w:val="20"/>
          <w:szCs w:val="20"/>
        </w:rPr>
        <w:t xml:space="preserve"> Uji Multikolinearitas </w:t>
      </w:r>
    </w:p>
    <w:p w:rsidR="00E04A01" w:rsidRDefault="00C94F31">
      <w:pPr>
        <w:pStyle w:val="ListParagraph"/>
        <w:spacing w:line="240" w:lineRule="auto"/>
        <w:ind w:left="0"/>
        <w:jc w:val="both"/>
        <w:rPr>
          <w:sz w:val="20"/>
          <w:szCs w:val="20"/>
        </w:rPr>
      </w:pPr>
      <w:r>
        <w:rPr>
          <w:rFonts w:ascii="Times New Roman" w:hAnsi="Times New Roman" w:cs="Times New Roman"/>
          <w:sz w:val="20"/>
          <w:szCs w:val="20"/>
        </w:rPr>
        <w:tab/>
        <w:t xml:space="preserve">Pada hasil uji multikolinearitas penelitian ini </w:t>
      </w:r>
      <w:r>
        <w:rPr>
          <w:sz w:val="20"/>
          <w:szCs w:val="20"/>
        </w:rPr>
        <w:t xml:space="preserve">didapatkan hasil pada variabel </w:t>
      </w:r>
      <w:r>
        <w:rPr>
          <w:rFonts w:ascii="Times New Roman" w:hAnsi="Times New Roman" w:cs="Times New Roman"/>
          <w:sz w:val="20"/>
          <w:szCs w:val="20"/>
        </w:rPr>
        <w:t>transformasi d</w:t>
      </w:r>
      <w:r>
        <w:rPr>
          <w:rFonts w:ascii="Times New Roman" w:hAnsi="Times New Roman" w:cs="Times New Roman"/>
          <w:sz w:val="20"/>
          <w:szCs w:val="20"/>
        </w:rPr>
        <w:t>igital nilai tolerance sebesar 0,81</w:t>
      </w:r>
      <w:r>
        <w:rPr>
          <w:sz w:val="20"/>
          <w:szCs w:val="20"/>
        </w:rPr>
        <w:t xml:space="preserve">6 dan nilai VIF sebesar 1,226. </w:t>
      </w:r>
      <w:r>
        <w:rPr>
          <w:rFonts w:ascii="Times New Roman" w:hAnsi="Times New Roman" w:cs="Times New Roman"/>
          <w:sz w:val="20"/>
          <w:szCs w:val="20"/>
        </w:rPr>
        <w:t>Pada variabel pemahaman akuntansi nilai tol</w:t>
      </w:r>
      <w:r>
        <w:rPr>
          <w:sz w:val="20"/>
          <w:szCs w:val="20"/>
        </w:rPr>
        <w:t xml:space="preserve">erance sebesar 0,461 dan nilai </w:t>
      </w:r>
      <w:r>
        <w:rPr>
          <w:rFonts w:ascii="Times New Roman" w:hAnsi="Times New Roman" w:cs="Times New Roman"/>
          <w:sz w:val="20"/>
          <w:szCs w:val="20"/>
        </w:rPr>
        <w:t>VIF sebesar 2,170. Pada variabel Pelatihan penyusunan lapor</w:t>
      </w:r>
      <w:r>
        <w:rPr>
          <w:sz w:val="20"/>
          <w:szCs w:val="20"/>
        </w:rPr>
        <w:t xml:space="preserve">an keuangan nilai </w:t>
      </w:r>
      <w:r>
        <w:rPr>
          <w:rFonts w:ascii="Times New Roman" w:hAnsi="Times New Roman" w:cs="Times New Roman"/>
          <w:sz w:val="20"/>
          <w:szCs w:val="20"/>
        </w:rPr>
        <w:t>tolerance sebesar 0,453 dan nilai VIF s</w:t>
      </w:r>
      <w:r>
        <w:rPr>
          <w:rFonts w:ascii="Times New Roman" w:hAnsi="Times New Roman" w:cs="Times New Roman"/>
          <w:sz w:val="20"/>
          <w:szCs w:val="20"/>
        </w:rPr>
        <w:t xml:space="preserve">ebesar 2,206. Maka dapat disimpulkan </w:t>
      </w:r>
      <w:r>
        <w:rPr>
          <w:sz w:val="20"/>
          <w:szCs w:val="20"/>
        </w:rPr>
        <w:t xml:space="preserve">bahwa pada hasil tersebut tidak </w:t>
      </w:r>
      <w:r>
        <w:rPr>
          <w:rFonts w:ascii="Times New Roman" w:hAnsi="Times New Roman" w:cs="Times New Roman"/>
          <w:sz w:val="20"/>
          <w:szCs w:val="20"/>
        </w:rPr>
        <w:t>te</w:t>
      </w:r>
      <w:r>
        <w:rPr>
          <w:sz w:val="20"/>
          <w:szCs w:val="20"/>
        </w:rPr>
        <w:t xml:space="preserve">rjadi multikolinearitas sesuai </w:t>
      </w:r>
      <w:r>
        <w:rPr>
          <w:rFonts w:ascii="Times New Roman" w:hAnsi="Times New Roman" w:cs="Times New Roman"/>
          <w:sz w:val="20"/>
          <w:szCs w:val="20"/>
        </w:rPr>
        <w:t>dengan dasar pengambilan keputusan</w:t>
      </w:r>
      <w:r>
        <w:rPr>
          <w:sz w:val="20"/>
          <w:szCs w:val="20"/>
        </w:rPr>
        <w:t>.</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Hasil Uji Heterokedastitas</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ab/>
      </w:r>
      <w:r>
        <w:rPr>
          <w:rFonts w:ascii="Times New Roman" w:hAnsi="Times New Roman" w:cs="Times New Roman"/>
          <w:sz w:val="20"/>
          <w:szCs w:val="20"/>
        </w:rPr>
        <w:t>Berdasarkan hasil uji heteroskedastisit</w:t>
      </w:r>
      <w:r>
        <w:rPr>
          <w:sz w:val="20"/>
          <w:szCs w:val="20"/>
        </w:rPr>
        <w:t xml:space="preserve">as dapat diketahui bahwa nilai </w:t>
      </w:r>
      <w:r>
        <w:rPr>
          <w:rFonts w:ascii="Times New Roman" w:hAnsi="Times New Roman" w:cs="Times New Roman"/>
          <w:sz w:val="20"/>
          <w:szCs w:val="20"/>
        </w:rPr>
        <w:t>signifikansi dari ma</w:t>
      </w:r>
      <w:r>
        <w:rPr>
          <w:rFonts w:ascii="Times New Roman" w:hAnsi="Times New Roman" w:cs="Times New Roman"/>
          <w:sz w:val="20"/>
          <w:szCs w:val="20"/>
        </w:rPr>
        <w:t xml:space="preserve">sing-masing variabel </w:t>
      </w:r>
      <w:r>
        <w:rPr>
          <w:sz w:val="20"/>
          <w:szCs w:val="20"/>
        </w:rPr>
        <w:t xml:space="preserve">independen sebesar 0,655 untuk </w:t>
      </w:r>
      <w:r>
        <w:rPr>
          <w:rFonts w:ascii="Times New Roman" w:hAnsi="Times New Roman" w:cs="Times New Roman"/>
          <w:sz w:val="20"/>
          <w:szCs w:val="20"/>
        </w:rPr>
        <w:t>variabel</w:t>
      </w:r>
      <w:r>
        <w:rPr>
          <w:sz w:val="20"/>
          <w:szCs w:val="20"/>
        </w:rPr>
        <w:t xml:space="preserve"> </w:t>
      </w:r>
      <w:r>
        <w:rPr>
          <w:rFonts w:ascii="Times New Roman" w:hAnsi="Times New Roman" w:cs="Times New Roman"/>
          <w:sz w:val="20"/>
          <w:szCs w:val="20"/>
        </w:rPr>
        <w:t>transformasi digital, 0,831 untuk variabe</w:t>
      </w:r>
      <w:r>
        <w:rPr>
          <w:sz w:val="20"/>
          <w:szCs w:val="20"/>
        </w:rPr>
        <w:t xml:space="preserve">l pemahaman akuntansi serta </w:t>
      </w:r>
      <w:r>
        <w:rPr>
          <w:rFonts w:ascii="Times New Roman" w:hAnsi="Times New Roman" w:cs="Times New Roman"/>
          <w:sz w:val="20"/>
          <w:szCs w:val="20"/>
        </w:rPr>
        <w:t xml:space="preserve">0,379 untuk variabel pelatihan penyusunan laporan keuangan. Sehingga dapat </w:t>
      </w:r>
      <w:r>
        <w:rPr>
          <w:rFonts w:ascii="Times New Roman" w:hAnsi="Times New Roman" w:cs="Times New Roman"/>
          <w:sz w:val="20"/>
          <w:szCs w:val="20"/>
        </w:rPr>
        <w:tab/>
        <w:t xml:space="preserve">disimpulkan bahwa model regresi pada </w:t>
      </w:r>
      <w:r>
        <w:rPr>
          <w:sz w:val="20"/>
          <w:szCs w:val="20"/>
        </w:rPr>
        <w:t>penelitian in</w:t>
      </w:r>
      <w:r>
        <w:rPr>
          <w:sz w:val="20"/>
          <w:szCs w:val="20"/>
        </w:rPr>
        <w:t xml:space="preserve">i tidak mengalami </w:t>
      </w:r>
      <w:r>
        <w:rPr>
          <w:rFonts w:ascii="Times New Roman" w:hAnsi="Times New Roman" w:cs="Times New Roman"/>
          <w:sz w:val="20"/>
          <w:szCs w:val="20"/>
        </w:rPr>
        <w:t>heteroskedastisitas. Hal ini dikarenakan nilai signifikansi masing-masing variabel independen lebih dari 0,05.</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Hasil Uji Autokorelasi</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ab/>
      </w:r>
      <w:r>
        <w:rPr>
          <w:rFonts w:ascii="Times New Roman" w:hAnsi="Times New Roman" w:cs="Times New Roman"/>
          <w:sz w:val="20"/>
          <w:szCs w:val="20"/>
        </w:rPr>
        <w:t xml:space="preserve">Berdasarkan Uji Autokorelasi dengan menggunakan uji run test </w:t>
      </w:r>
      <w:r>
        <w:rPr>
          <w:rFonts w:ascii="Times New Roman" w:hAnsi="Times New Roman" w:cs="Times New Roman"/>
          <w:sz w:val="20"/>
          <w:szCs w:val="20"/>
        </w:rPr>
        <w:tab/>
        <w:t>diketahui bahwa nilai Asymp Sig. (2-taile</w:t>
      </w:r>
      <w:r>
        <w:rPr>
          <w:rFonts w:ascii="Times New Roman" w:hAnsi="Times New Roman" w:cs="Times New Roman"/>
          <w:sz w:val="20"/>
          <w:szCs w:val="20"/>
        </w:rPr>
        <w:t xml:space="preserve">d) sebesar 0,410 dan merupakan lebih </w:t>
      </w:r>
      <w:r>
        <w:rPr>
          <w:rFonts w:ascii="Times New Roman" w:hAnsi="Times New Roman" w:cs="Times New Roman"/>
          <w:sz w:val="20"/>
          <w:szCs w:val="20"/>
        </w:rPr>
        <w:tab/>
        <w:t>besar dari 0,05 maka dapat diambil kesimpulan bahwa tidak terdapa</w:t>
      </w:r>
      <w:r>
        <w:rPr>
          <w:sz w:val="20"/>
          <w:szCs w:val="20"/>
        </w:rPr>
        <w:t xml:space="preserve">t gejala </w:t>
      </w:r>
      <w:r>
        <w:rPr>
          <w:rFonts w:ascii="Times New Roman" w:hAnsi="Times New Roman" w:cs="Times New Roman"/>
          <w:sz w:val="20"/>
          <w:szCs w:val="20"/>
        </w:rPr>
        <w:t>autokorelasi, sehingga analisis regresi linear dapat dilanjutkan.</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rPr>
        <w:t>Hasil Uji Regresi Linear Berganda</w:t>
      </w:r>
    </w:p>
    <w:p w:rsidR="00E04A01" w:rsidRDefault="00C94F31">
      <w:pPr>
        <w:pStyle w:val="ListParagraph"/>
        <w:spacing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Tabel 3</w:t>
      </w:r>
    </w:p>
    <w:p w:rsidR="00E04A01" w:rsidRDefault="00C94F31">
      <w:pPr>
        <w:pStyle w:val="ListParagraph"/>
        <w:spacing w:line="240" w:lineRule="auto"/>
        <w:ind w:left="0"/>
        <w:jc w:val="center"/>
        <w:rPr>
          <w:rFonts w:ascii="Times New Roman" w:hAnsi="Times New Roman" w:cs="Times New Roman"/>
          <w:b/>
          <w:sz w:val="20"/>
          <w:szCs w:val="20"/>
        </w:rPr>
      </w:pPr>
      <w:r>
        <w:rPr>
          <w:rFonts w:ascii="Times New Roman" w:hAnsi="Times New Roman" w:cs="Times New Roman"/>
          <w:b/>
          <w:sz w:val="20"/>
          <w:szCs w:val="20"/>
        </w:rPr>
        <w:t>Hasil Uji Regresi Linear Berganda</w:t>
      </w:r>
    </w:p>
    <w:p w:rsidR="00E04A01" w:rsidRDefault="00C94F31">
      <w:pPr>
        <w:pStyle w:val="ListParagraph"/>
        <w:spacing w:line="240" w:lineRule="auto"/>
        <w:ind w:left="0"/>
        <w:jc w:val="both"/>
        <w:rPr>
          <w:rFonts w:ascii="Times New Roman" w:hAnsi="Times New Roman" w:cs="Times New Roman"/>
          <w:b/>
        </w:rPr>
      </w:pPr>
      <w:r>
        <w:rPr>
          <w:rFonts w:ascii="Times New Roman" w:hAnsi="Times New Roman" w:cs="Times New Roman"/>
          <w:b/>
          <w:noProof/>
        </w:rPr>
        <w:drawing>
          <wp:inline distT="0" distB="0" distL="0" distR="0">
            <wp:extent cx="2584450" cy="1078252"/>
            <wp:effectExtent l="0" t="0" r="0" b="0"/>
            <wp:docPr id="10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1" cstate="print"/>
                    <a:srcRect/>
                    <a:stretch/>
                  </pic:blipFill>
                  <pic:spPr>
                    <a:xfrm>
                      <a:off x="0" y="0"/>
                      <a:ext cx="2584450" cy="1078252"/>
                    </a:xfrm>
                    <a:prstGeom prst="rect">
                      <a:avLst/>
                    </a:prstGeom>
                  </pic:spPr>
                </pic:pic>
              </a:graphicData>
            </a:graphic>
          </wp:inline>
        </w:drawing>
      </w:r>
    </w:p>
    <w:p w:rsidR="00E04A01" w:rsidRDefault="00C94F31">
      <w:pPr>
        <w:jc w:val="both"/>
        <w:rPr>
          <w:sz w:val="20"/>
          <w:szCs w:val="20"/>
        </w:rPr>
      </w:pPr>
      <w:r>
        <w:rPr>
          <w:sz w:val="20"/>
          <w:szCs w:val="20"/>
        </w:rPr>
        <w:t>Berdasarkan hasil pengujian pada ketiga variabel independen dan satu variabel dependen, maka persamaan garis regresi linear berganda  dapat dinyatakan dalam persamaan sebagai berikut : Y = 12,254 + 1,247X₁ + 0,055X₂ - 0,136X₃. Pada persamaan diatas dapat d</w:t>
      </w:r>
      <w:r>
        <w:rPr>
          <w:sz w:val="20"/>
          <w:szCs w:val="20"/>
        </w:rPr>
        <w:t>ideskripsikan sebagai berikut :</w:t>
      </w:r>
    </w:p>
    <w:p w:rsidR="00E04A01" w:rsidRDefault="00C94F31">
      <w:pPr>
        <w:pStyle w:val="ListParagraph"/>
        <w:numPr>
          <w:ilvl w:val="0"/>
          <w:numId w:val="5"/>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Nilai konstanta yang diperoleh sebesar 12,254 menunjukkan bahwa variabel independen jika bernilai 0 (konstan) maka variabel dependen meningkat sebesar 12,254.</w:t>
      </w:r>
    </w:p>
    <w:p w:rsidR="00E04A01" w:rsidRDefault="00C94F31">
      <w:pPr>
        <w:pStyle w:val="ListParagraph"/>
        <w:numPr>
          <w:ilvl w:val="0"/>
          <w:numId w:val="5"/>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Nilai koefisien regresi variabel X₁ diperoleh sebesar 1,247 bernilai positif. Hal ini dapat diartikan bahwa jika variabel X₁ meningkat maka variabel Y juga akan meningkat, dengan asumsi variabel yang lain konstan. </w:t>
      </w:r>
    </w:p>
    <w:p w:rsidR="00E04A01" w:rsidRDefault="00C94F31">
      <w:pPr>
        <w:pStyle w:val="ListParagraph"/>
        <w:numPr>
          <w:ilvl w:val="0"/>
          <w:numId w:val="5"/>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Nilai koefisien regresi variabel X₂ diper</w:t>
      </w:r>
      <w:r>
        <w:rPr>
          <w:rFonts w:ascii="Times New Roman" w:hAnsi="Times New Roman" w:cs="Times New Roman"/>
          <w:sz w:val="20"/>
          <w:szCs w:val="20"/>
        </w:rPr>
        <w:t xml:space="preserve">oleh sebesar 0,055 bernilai positif. Hal ini dapat diartikan bahwa jika variabel X₂ meningkat maka variabel Y juga akan meningkat, dengan asumsi variabel yang lain konstan. </w:t>
      </w:r>
    </w:p>
    <w:p w:rsidR="00E04A01" w:rsidRDefault="00C94F31">
      <w:pPr>
        <w:pStyle w:val="ListParagraph"/>
        <w:numPr>
          <w:ilvl w:val="0"/>
          <w:numId w:val="5"/>
        </w:numPr>
        <w:spacing w:after="160"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Nilai koefisien regresi variabel X₃ diperoleh sebesar 0,136 bernilai negatif. Hal </w:t>
      </w:r>
      <w:r>
        <w:rPr>
          <w:rFonts w:ascii="Times New Roman" w:hAnsi="Times New Roman" w:cs="Times New Roman"/>
          <w:sz w:val="20"/>
          <w:szCs w:val="20"/>
        </w:rPr>
        <w:t>ini dapat diartikan bahwa jika variabel X₁ meningkat maka variabel Y akan menurun, dengan asumsi variabel yang lain konstan.</w:t>
      </w:r>
    </w:p>
    <w:p w:rsidR="00E04A01" w:rsidRDefault="00C94F31">
      <w:pPr>
        <w:pStyle w:val="ListParagraph"/>
        <w:spacing w:after="160" w:line="240" w:lineRule="auto"/>
        <w:ind w:left="0"/>
        <w:jc w:val="both"/>
        <w:rPr>
          <w:rFonts w:ascii="Times New Roman" w:hAnsi="Times New Roman" w:cs="Times New Roman"/>
          <w:b/>
        </w:rPr>
      </w:pPr>
      <w:r>
        <w:rPr>
          <w:rFonts w:ascii="Times New Roman" w:hAnsi="Times New Roman" w:cs="Times New Roman"/>
          <w:b/>
        </w:rPr>
        <w:t>Hasil Pengujian Signifikansi Regresi Linear berganda (Uji-F)</w:t>
      </w:r>
    </w:p>
    <w:p w:rsidR="00E04A01" w:rsidRDefault="00C94F31">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Tabel 4</w:t>
      </w:r>
    </w:p>
    <w:p w:rsidR="00E04A01" w:rsidRDefault="00C94F31">
      <w:pPr>
        <w:jc w:val="center"/>
        <w:rPr>
          <w:b/>
          <w:sz w:val="20"/>
          <w:szCs w:val="20"/>
        </w:rPr>
      </w:pPr>
      <w:r>
        <w:rPr>
          <w:b/>
          <w:sz w:val="20"/>
          <w:szCs w:val="20"/>
        </w:rPr>
        <w:t>Pengujian Secara Simultan (Uji F)</w:t>
      </w:r>
    </w:p>
    <w:p w:rsidR="00E04A01" w:rsidRDefault="00E04A01">
      <w:pPr>
        <w:pStyle w:val="ListParagraph"/>
        <w:spacing w:after="160" w:line="240" w:lineRule="auto"/>
        <w:ind w:left="0"/>
        <w:jc w:val="both"/>
        <w:rPr>
          <w:rFonts w:ascii="Times New Roman" w:hAnsi="Times New Roman" w:cs="Times New Roman"/>
          <w:b/>
        </w:rPr>
      </w:pPr>
    </w:p>
    <w:p w:rsidR="00E04A01" w:rsidRDefault="00C94F31">
      <w:pPr>
        <w:pStyle w:val="ListParagraph"/>
        <w:spacing w:after="160" w:line="240" w:lineRule="auto"/>
        <w:ind w:left="0"/>
        <w:jc w:val="both"/>
        <w:rPr>
          <w:rFonts w:ascii="Times New Roman" w:hAnsi="Times New Roman" w:cs="Times New Roman"/>
          <w:b/>
        </w:rPr>
      </w:pPr>
      <w:r>
        <w:rPr>
          <w:rFonts w:ascii="Times New Roman" w:hAnsi="Times New Roman" w:cs="Times New Roman"/>
          <w:b/>
          <w:noProof/>
        </w:rPr>
        <w:drawing>
          <wp:inline distT="0" distB="0" distL="0" distR="0">
            <wp:extent cx="2626360" cy="875979"/>
            <wp:effectExtent l="0" t="0" r="0" b="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2" cstate="print"/>
                    <a:srcRect/>
                    <a:stretch/>
                  </pic:blipFill>
                  <pic:spPr>
                    <a:xfrm>
                      <a:off x="0" y="0"/>
                      <a:ext cx="2626360" cy="875979"/>
                    </a:xfrm>
                    <a:prstGeom prst="rect">
                      <a:avLst/>
                    </a:prstGeom>
                  </pic:spPr>
                </pic:pic>
              </a:graphicData>
            </a:graphic>
          </wp:inline>
        </w:drawing>
      </w:r>
    </w:p>
    <w:p w:rsidR="00E04A01" w:rsidRDefault="00C94F31">
      <w:pPr>
        <w:jc w:val="both"/>
        <w:rPr>
          <w:sz w:val="20"/>
          <w:szCs w:val="20"/>
        </w:rPr>
      </w:pPr>
      <w:r>
        <w:rPr>
          <w:sz w:val="20"/>
          <w:szCs w:val="20"/>
        </w:rPr>
        <w:t>Berdasarkan hasil penguji</w:t>
      </w:r>
      <w:r>
        <w:rPr>
          <w:sz w:val="20"/>
          <w:szCs w:val="20"/>
        </w:rPr>
        <w:t xml:space="preserve">an diperoleh nilai f hitung sebesar 25,453 dan f tabel sebesar 2,79 dengan nilai signifikan sebesar 0,000. Dengan melihat nilai f hitung &gt; f tabel (25,453 &gt; 2,79) serta nilai signifikasi kurang dari 0,05 (0,000 &lt; 0,05), maka dapat diambil kesimpulan bahwa </w:t>
      </w:r>
      <w:r>
        <w:rPr>
          <w:sz w:val="20"/>
          <w:szCs w:val="20"/>
        </w:rPr>
        <w:t xml:space="preserve">pada hipotesis Transformasi Digital, Pemahaman Akuntansi, Dan Pelatihan Penyusunan Laporan Keuangan </w:t>
      </w:r>
      <w:r>
        <w:rPr>
          <w:b/>
          <w:sz w:val="20"/>
          <w:szCs w:val="20"/>
        </w:rPr>
        <w:t>secara simultan</w:t>
      </w:r>
      <w:r>
        <w:rPr>
          <w:sz w:val="20"/>
          <w:szCs w:val="20"/>
        </w:rPr>
        <w:t xml:space="preserve"> berpengaruh Terhadap Pelaporan Keuangan UMKM Berdasarkan </w:t>
      </w:r>
      <w:r>
        <w:rPr>
          <w:sz w:val="20"/>
          <w:szCs w:val="20"/>
        </w:rPr>
        <w:tab/>
        <w:t>SAK ETAP.</w:t>
      </w:r>
    </w:p>
    <w:p w:rsidR="00E04A01" w:rsidRDefault="00E04A01">
      <w:pPr>
        <w:jc w:val="both"/>
        <w:rPr>
          <w:sz w:val="20"/>
          <w:szCs w:val="20"/>
        </w:rPr>
      </w:pPr>
    </w:p>
    <w:p w:rsidR="00E04A01" w:rsidRDefault="00C94F31">
      <w:pPr>
        <w:jc w:val="both"/>
        <w:rPr>
          <w:b/>
          <w:sz w:val="22"/>
          <w:szCs w:val="22"/>
        </w:rPr>
      </w:pPr>
      <w:r>
        <w:rPr>
          <w:b/>
          <w:sz w:val="22"/>
          <w:szCs w:val="22"/>
        </w:rPr>
        <w:t>Hasil Uji Koefisien Determinasi (R²)</w:t>
      </w:r>
    </w:p>
    <w:p w:rsidR="00E04A01" w:rsidRDefault="00E04A01">
      <w:pPr>
        <w:jc w:val="center"/>
        <w:rPr>
          <w:b/>
          <w:sz w:val="20"/>
          <w:szCs w:val="20"/>
        </w:rPr>
      </w:pPr>
    </w:p>
    <w:p w:rsidR="00E04A01" w:rsidRDefault="00C94F31">
      <w:pPr>
        <w:jc w:val="center"/>
        <w:rPr>
          <w:b/>
          <w:sz w:val="20"/>
          <w:szCs w:val="20"/>
        </w:rPr>
      </w:pPr>
      <w:r>
        <w:rPr>
          <w:b/>
          <w:sz w:val="20"/>
          <w:szCs w:val="20"/>
        </w:rPr>
        <w:t>Tabel 5</w:t>
      </w:r>
    </w:p>
    <w:p w:rsidR="00E04A01" w:rsidRDefault="00C94F31">
      <w:pPr>
        <w:jc w:val="center"/>
        <w:rPr>
          <w:b/>
          <w:sz w:val="20"/>
          <w:szCs w:val="20"/>
        </w:rPr>
      </w:pPr>
      <w:r>
        <w:rPr>
          <w:b/>
          <w:sz w:val="20"/>
          <w:szCs w:val="20"/>
        </w:rPr>
        <w:t>Hasil Uji Koefisien Deter</w:t>
      </w:r>
      <w:r>
        <w:rPr>
          <w:b/>
          <w:sz w:val="20"/>
          <w:szCs w:val="20"/>
        </w:rPr>
        <w:t>minasi (R²)</w:t>
      </w:r>
    </w:p>
    <w:p w:rsidR="00E04A01" w:rsidRDefault="00E04A01">
      <w:pPr>
        <w:jc w:val="center"/>
        <w:rPr>
          <w:b/>
          <w:sz w:val="20"/>
          <w:szCs w:val="20"/>
        </w:rPr>
      </w:pPr>
    </w:p>
    <w:p w:rsidR="00E04A01" w:rsidRDefault="00C94F31">
      <w:pPr>
        <w:jc w:val="center"/>
        <w:rPr>
          <w:b/>
          <w:sz w:val="22"/>
          <w:szCs w:val="22"/>
        </w:rPr>
      </w:pPr>
      <w:r>
        <w:rPr>
          <w:b/>
          <w:noProof/>
          <w:sz w:val="20"/>
          <w:szCs w:val="20"/>
        </w:rPr>
        <w:drawing>
          <wp:inline distT="0" distB="0" distL="0" distR="0">
            <wp:extent cx="2601686" cy="1066800"/>
            <wp:effectExtent l="0" t="0" r="0" b="0"/>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srcRect/>
                    <a:stretch/>
                  </pic:blipFill>
                  <pic:spPr>
                    <a:xfrm>
                      <a:off x="0" y="0"/>
                      <a:ext cx="2601686" cy="1066800"/>
                    </a:xfrm>
                    <a:prstGeom prst="rect">
                      <a:avLst/>
                    </a:prstGeom>
                  </pic:spPr>
                </pic:pic>
              </a:graphicData>
            </a:graphic>
          </wp:inline>
        </w:drawing>
      </w:r>
    </w:p>
    <w:p w:rsidR="00E04A01" w:rsidRDefault="00E04A01">
      <w:pPr>
        <w:jc w:val="both"/>
        <w:rPr>
          <w:sz w:val="20"/>
          <w:szCs w:val="20"/>
        </w:rPr>
      </w:pPr>
    </w:p>
    <w:p w:rsidR="00E04A01" w:rsidRDefault="00C94F31">
      <w:pPr>
        <w:jc w:val="both"/>
        <w:rPr>
          <w:sz w:val="20"/>
          <w:szCs w:val="20"/>
        </w:rPr>
      </w:pPr>
      <w:r>
        <w:rPr>
          <w:sz w:val="20"/>
          <w:szCs w:val="20"/>
        </w:rPr>
        <w:t xml:space="preserve">Dari tabel hasil uji koefisiensi determinasi diperoleh hasil </w:t>
      </w:r>
      <w:r>
        <w:rPr>
          <w:sz w:val="20"/>
          <w:szCs w:val="20"/>
        </w:rPr>
        <w:tab/>
        <w:t xml:space="preserve">besarnya nilai </w:t>
      </w:r>
      <w:r>
        <w:rPr>
          <w:sz w:val="20"/>
          <w:szCs w:val="20"/>
        </w:rPr>
        <w:tab/>
        <w:t>korelasi (R) sebesar 0,777, serta nilai koefisien determinasi (R²) sebesar 0,581 yang berarti bahwa pengaruh variabel bebas terhadap variabel terikat secara simul</w:t>
      </w:r>
      <w:r>
        <w:rPr>
          <w:sz w:val="20"/>
          <w:szCs w:val="20"/>
        </w:rPr>
        <w:t xml:space="preserve">tan adalah sebesar 58,1%. Sedangkan sisanya 41,9% </w:t>
      </w:r>
      <w:r>
        <w:rPr>
          <w:sz w:val="20"/>
          <w:szCs w:val="20"/>
        </w:rPr>
        <w:tab/>
        <w:t>dipengaruhi oleh faktor lain yang tidak termasuk dalam penelitian ini.</w:t>
      </w:r>
    </w:p>
    <w:p w:rsidR="00E04A01" w:rsidRDefault="00E04A01">
      <w:pPr>
        <w:jc w:val="both"/>
        <w:rPr>
          <w:sz w:val="22"/>
          <w:szCs w:val="22"/>
          <w:lang w:val="es-ES"/>
        </w:rPr>
      </w:pPr>
    </w:p>
    <w:p w:rsidR="00E04A01" w:rsidRDefault="00C94F31">
      <w:pPr>
        <w:pStyle w:val="Heading4"/>
        <w:rPr>
          <w:sz w:val="22"/>
          <w:szCs w:val="22"/>
          <w:lang w:val="es-ES"/>
        </w:rPr>
      </w:pPr>
      <w:r>
        <w:rPr>
          <w:sz w:val="22"/>
          <w:szCs w:val="22"/>
          <w:lang w:val="es-ES"/>
        </w:rPr>
        <w:t xml:space="preserve">SIMPULAN </w:t>
      </w:r>
    </w:p>
    <w:p w:rsidR="00E04A01" w:rsidRDefault="00C94F31">
      <w:pPr>
        <w:pStyle w:val="Heading4"/>
        <w:rPr>
          <w:b w:val="0"/>
          <w:sz w:val="22"/>
          <w:szCs w:val="22"/>
          <w:lang w:val="es-ES"/>
        </w:rPr>
      </w:pPr>
      <w:r>
        <w:rPr>
          <w:b w:val="0"/>
          <w:szCs w:val="20"/>
          <w:lang w:val="es-ES"/>
        </w:rPr>
        <w:tab/>
        <w:t>Berdasarkan hasil pengujian hipótesis yang telah d</w:t>
      </w:r>
      <w:r>
        <w:rPr>
          <w:b w:val="0"/>
          <w:szCs w:val="20"/>
          <w:lang w:val="es-ES"/>
        </w:rPr>
        <w:t>ilakukan, maka dapat diambil kesimpulan bahwa seluruh hipótesis pada penelitian ini dapat diterima, dimana secara parsial pada variabel tingkat transformasi digital, pemahaman akuntansi, dan pelatihan penyusunan laporan keuangan terhadap pelaporan keuangan</w:t>
      </w:r>
      <w:r>
        <w:rPr>
          <w:b w:val="0"/>
          <w:szCs w:val="20"/>
          <w:lang w:val="es-ES"/>
        </w:rPr>
        <w:t xml:space="preserve"> UMKM berdasarkan SAK ETAP. Dengan menunjukan hasil sebagai berikut : (1) </w:t>
      </w:r>
      <w:r>
        <w:rPr>
          <w:b w:val="0"/>
          <w:szCs w:val="20"/>
        </w:rPr>
        <w:t xml:space="preserve">Pada Variabel Transformasi Digital memiliki pengaruh yang signifikan terhadap pelaporan keuangan UMKM berdasarkan SAK ETAP (Studi Empiris pada UMKM di Wilayah Kecamatan Sawahan Kota </w:t>
      </w:r>
      <w:r>
        <w:rPr>
          <w:b w:val="0"/>
          <w:szCs w:val="20"/>
        </w:rPr>
        <w:t>Surabaya). Hal ini dapat dibuktikan dengan t hitung lebih besar dari t tabel (8,8805 &gt; 2,0067) serta nilai siginifikansi yang lebih kecil dari nilai signifikansi yang telah ditentukan yaitu 0,05 (0,000 &lt; 0,05). (2) Pada Variabel Pemahaman Akuntansi memilik</w:t>
      </w:r>
      <w:r>
        <w:rPr>
          <w:b w:val="0"/>
          <w:szCs w:val="20"/>
        </w:rPr>
        <w:t>i pengaruh yang signifikan terhadap pelaporan keuangan UMKM berdasarkan SAK ETAP (Studi Empiris pada UMKM di Wilayah Kecamatan Sawahan Kota Surabaya). Hal ini dapat dibuktikan dengan t hitung lebih besar dari t tabel (2,364 &gt; 2,0067) serta nilai siginifika</w:t>
      </w:r>
      <w:r>
        <w:rPr>
          <w:b w:val="0"/>
          <w:szCs w:val="20"/>
        </w:rPr>
        <w:t xml:space="preserve">nsi yang lebih kecil dari nilai signifikansi yang telah ditentukan yaitu 0,05 (0,022 &lt; </w:t>
      </w:r>
      <w:r>
        <w:rPr>
          <w:b w:val="0"/>
          <w:szCs w:val="20"/>
        </w:rPr>
        <w:tab/>
        <w:t>0,05). (3) Pada Variabel Pelatihan Penyusunan Laporan Keuangan memiliki pengaruh yang signifikan terhadap pelaporan keuangan UMKM berdasarkan SAK ETAP (Studi Empiris pa</w:t>
      </w:r>
      <w:r>
        <w:rPr>
          <w:b w:val="0"/>
          <w:szCs w:val="20"/>
        </w:rPr>
        <w:t xml:space="preserve">da UMKM di Wilayah Kecamatan Sawahan Kota Surabaya). Hal ini dapat dibuktikan dengan t hitung lebih besar dari t tabel (2,030 &gt; 2,0067) serta nilai siginifikansi yang lebih kecil dari nilai signifikansi yang telah ditentukan yaitu 0,05 (0,047 &lt; 0,05). (4) </w:t>
      </w:r>
      <w:r>
        <w:rPr>
          <w:b w:val="0"/>
          <w:szCs w:val="20"/>
        </w:rPr>
        <w:t>Pada Variabel Transformasi Digital, Pemahaman Akuntansi, Pelatihan Penyusunan Laporan Keuangan memiliki pengaruh secara simultan terhadap pelaporan keuangan UMKM berdasarkan SAK ETAP (Studi Empiris pada UMKM di Wilayah Kecamatan Sawahan Kota Surabaya). Hal</w:t>
      </w:r>
      <w:r>
        <w:rPr>
          <w:b w:val="0"/>
          <w:szCs w:val="20"/>
        </w:rPr>
        <w:t xml:space="preserve"> ini dapat dibuktikan dengan f hitung lebih besar dari f tabel (25,453 &gt; 2,79) serta nilai siginifikansi yang lebih kecil dari nilai signifikansi yang telah ditentukan yaitu 0,05 (0,000 &lt; 0,05).</w:t>
      </w:r>
    </w:p>
    <w:p w:rsidR="00E04A01" w:rsidRDefault="00E04A01">
      <w:pPr>
        <w:pStyle w:val="BodyText2"/>
        <w:rPr>
          <w:lang w:val="es-ES"/>
        </w:rPr>
      </w:pPr>
    </w:p>
    <w:p w:rsidR="00E04A01" w:rsidRDefault="00C94F31">
      <w:pPr>
        <w:pStyle w:val="BodyText2"/>
        <w:rPr>
          <w:b/>
          <w:bCs/>
          <w:sz w:val="22"/>
          <w:szCs w:val="22"/>
          <w:lang w:val="es-ES"/>
        </w:rPr>
      </w:pPr>
      <w:r>
        <w:rPr>
          <w:b/>
          <w:bCs/>
          <w:sz w:val="22"/>
          <w:szCs w:val="22"/>
          <w:lang w:val="es-ES"/>
        </w:rPr>
        <w:t xml:space="preserve">RUJUKAN </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Ardiansyah, Risnita, &amp; Jailani, M. S. (2023). </w:t>
      </w:r>
      <w:r>
        <w:rPr>
          <w:i/>
          <w:noProof/>
          <w:sz w:val="20"/>
          <w:szCs w:val="20"/>
        </w:rPr>
        <w:t xml:space="preserve">Teknik Pengumpulan Data Dan Instrumen Penelitian Ilmiah Pendidikan Pada Pendekatan Kualitatif dan Kuantitatif. </w:t>
      </w:r>
      <w:r>
        <w:rPr>
          <w:iCs/>
          <w:noProof/>
          <w:sz w:val="20"/>
          <w:szCs w:val="20"/>
        </w:rPr>
        <w:t>Jurnal IHSAN : Jurnal Pendidikan Islam</w:t>
      </w:r>
      <w:r>
        <w:rPr>
          <w:noProof/>
          <w:sz w:val="20"/>
          <w:szCs w:val="20"/>
        </w:rPr>
        <w:t xml:space="preserve">, </w:t>
      </w:r>
      <w:r>
        <w:rPr>
          <w:iCs/>
          <w:noProof/>
          <w:sz w:val="20"/>
          <w:szCs w:val="20"/>
        </w:rPr>
        <w:t>1</w:t>
      </w:r>
      <w:r>
        <w:rPr>
          <w:noProof/>
          <w:sz w:val="20"/>
          <w:szCs w:val="20"/>
        </w:rPr>
        <w:t>(2), 1–9.</w:t>
      </w:r>
    </w:p>
    <w:p w:rsidR="00E04A01" w:rsidRDefault="00C94F31">
      <w:pPr>
        <w:widowControl w:val="0"/>
        <w:autoSpaceDE w:val="0"/>
        <w:autoSpaceDN w:val="0"/>
        <w:adjustRightInd w:val="0"/>
        <w:ind w:left="480" w:hanging="480"/>
        <w:jc w:val="both"/>
        <w:rPr>
          <w:noProof/>
          <w:sz w:val="20"/>
          <w:szCs w:val="20"/>
        </w:rPr>
      </w:pPr>
      <w:r>
        <w:rPr>
          <w:sz w:val="20"/>
          <w:szCs w:val="20"/>
        </w:rPr>
        <w:t xml:space="preserve">Ghozali, I. (2018).  </w:t>
      </w:r>
      <w:r>
        <w:rPr>
          <w:i/>
          <w:sz w:val="20"/>
          <w:szCs w:val="20"/>
        </w:rPr>
        <w:t>Aplikasi Analisis Multivariate Dengan Program Ibm Spss 23</w:t>
      </w:r>
      <w:r>
        <w:rPr>
          <w:sz w:val="20"/>
          <w:szCs w:val="20"/>
        </w:rPr>
        <w:t xml:space="preserve">  (Edisi 8). Sem</w:t>
      </w:r>
      <w:r>
        <w:rPr>
          <w:sz w:val="20"/>
          <w:szCs w:val="20"/>
        </w:rPr>
        <w:t>arang: Universitas Diponegoro</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Indra,SE,MM, S., &amp; Rusmita, S. (2018). </w:t>
      </w:r>
      <w:r>
        <w:rPr>
          <w:i/>
          <w:noProof/>
          <w:sz w:val="20"/>
          <w:szCs w:val="20"/>
        </w:rPr>
        <w:t>Tingkat Pemahaman Akuntansi (Studi Mahasiswa Jurusan Akuntansi FEB UNTAN)</w:t>
      </w:r>
      <w:r>
        <w:rPr>
          <w:noProof/>
          <w:sz w:val="20"/>
          <w:szCs w:val="20"/>
        </w:rPr>
        <w:t xml:space="preserve">. </w:t>
      </w:r>
      <w:r>
        <w:rPr>
          <w:iCs/>
          <w:noProof/>
          <w:sz w:val="20"/>
          <w:szCs w:val="20"/>
        </w:rPr>
        <w:t>Jurnal Ekonomi Bisnis Dan Kewirausahaan</w:t>
      </w:r>
      <w:r>
        <w:rPr>
          <w:noProof/>
          <w:sz w:val="20"/>
          <w:szCs w:val="20"/>
        </w:rPr>
        <w:t xml:space="preserve">, </w:t>
      </w:r>
      <w:r>
        <w:rPr>
          <w:iCs/>
          <w:noProof/>
          <w:sz w:val="20"/>
          <w:szCs w:val="20"/>
        </w:rPr>
        <w:t>7</w:t>
      </w:r>
      <w:r>
        <w:rPr>
          <w:noProof/>
          <w:sz w:val="20"/>
          <w:szCs w:val="20"/>
        </w:rPr>
        <w:t>(1), 72.</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Lu’luilmaknun. (2020). </w:t>
      </w:r>
      <w:r>
        <w:rPr>
          <w:i/>
          <w:iCs/>
          <w:noProof/>
          <w:sz w:val="20"/>
          <w:szCs w:val="20"/>
        </w:rPr>
        <w:t xml:space="preserve">Pengaruh Kualitas Audit Dan Corporate </w:t>
      </w:r>
      <w:r>
        <w:rPr>
          <w:i/>
          <w:iCs/>
          <w:noProof/>
          <w:sz w:val="20"/>
          <w:szCs w:val="20"/>
        </w:rPr>
        <w:t>Governance Terhadap Manajemen Laba (Studi Empiris Pada Perusahaan Manufaktur yang Terdaftar di BEI Periode 2015-2019)</w:t>
      </w:r>
      <w:r>
        <w:rPr>
          <w:noProof/>
          <w:sz w:val="20"/>
          <w:szCs w:val="20"/>
        </w:rPr>
        <w:t>. www.idx.co.id.</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Okta Suci Jayanti, &amp; Febriyanto. (2022). </w:t>
      </w:r>
      <w:r>
        <w:rPr>
          <w:i/>
          <w:iCs/>
          <w:noProof/>
          <w:sz w:val="20"/>
          <w:szCs w:val="20"/>
        </w:rPr>
        <w:t>Pengaruh Tingkat Pendidikan, Pemahaman Akuntansi Dan Pelatihan Penyusunan Laporan</w:t>
      </w:r>
      <w:r>
        <w:rPr>
          <w:i/>
          <w:iCs/>
          <w:noProof/>
          <w:sz w:val="20"/>
          <w:szCs w:val="20"/>
        </w:rPr>
        <w:t xml:space="preserve"> Keuangan Terhadap Pelaporan Keuangan UMKM (Studi Kasus pada UMKM di Kelurahan Sumbersari) Okta</w:t>
      </w:r>
      <w:r>
        <w:rPr>
          <w:noProof/>
          <w:sz w:val="20"/>
          <w:szCs w:val="20"/>
        </w:rPr>
        <w:t xml:space="preserve">. </w:t>
      </w:r>
      <w:r>
        <w:rPr>
          <w:i/>
          <w:iCs/>
          <w:noProof/>
          <w:sz w:val="20"/>
          <w:szCs w:val="20"/>
        </w:rPr>
        <w:t>2</w:t>
      </w:r>
      <w:r>
        <w:rPr>
          <w:noProof/>
          <w:sz w:val="20"/>
          <w:szCs w:val="20"/>
        </w:rPr>
        <w:t>(8.5.2017), 2003–2005.</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Saputri, A., &amp; Fauziyyah, N. (2021). Transisi Akuntansi Menuju Digitalisasi. </w:t>
      </w:r>
      <w:r>
        <w:rPr>
          <w:i/>
          <w:iCs/>
          <w:noProof/>
          <w:sz w:val="20"/>
          <w:szCs w:val="20"/>
        </w:rPr>
        <w:t>MIZANIA: Jurnal Ekonomi Dan Akuntansi</w:t>
      </w:r>
      <w:r>
        <w:rPr>
          <w:noProof/>
          <w:sz w:val="20"/>
          <w:szCs w:val="20"/>
        </w:rPr>
        <w:t xml:space="preserve">, </w:t>
      </w:r>
      <w:r>
        <w:rPr>
          <w:i/>
          <w:iCs/>
          <w:noProof/>
          <w:sz w:val="20"/>
          <w:szCs w:val="20"/>
        </w:rPr>
        <w:t>3</w:t>
      </w:r>
      <w:r>
        <w:rPr>
          <w:noProof/>
          <w:sz w:val="20"/>
          <w:szCs w:val="20"/>
        </w:rPr>
        <w:t>(1), 300–310.https</w:t>
      </w:r>
      <w:r>
        <w:rPr>
          <w:noProof/>
          <w:sz w:val="20"/>
          <w:szCs w:val="20"/>
        </w:rPr>
        <w:t>://doi.org/10.47776/mizania.v3i1.632</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Setiawan, P. E. P. (2020). </w:t>
      </w:r>
      <w:r>
        <w:rPr>
          <w:i/>
          <w:noProof/>
          <w:sz w:val="20"/>
          <w:szCs w:val="20"/>
        </w:rPr>
        <w:t>Analisis Pengaruh Perubahan Harga Komoditas Kopi dan Perubahan Kurs Valuta Asing Terhadap Return Saham Perusahaan Kopi Yang Go Public pada tahun 2014-2019.</w:t>
      </w:r>
      <w:r>
        <w:rPr>
          <w:noProof/>
          <w:sz w:val="20"/>
          <w:szCs w:val="20"/>
        </w:rPr>
        <w:t xml:space="preserve"> </w:t>
      </w:r>
      <w:r>
        <w:rPr>
          <w:iCs/>
          <w:noProof/>
          <w:sz w:val="20"/>
          <w:szCs w:val="20"/>
        </w:rPr>
        <w:t>Jurnal Manajemen UNIKA Soegijapranat</w:t>
      </w:r>
      <w:r>
        <w:rPr>
          <w:iCs/>
          <w:noProof/>
          <w:sz w:val="20"/>
          <w:szCs w:val="20"/>
        </w:rPr>
        <w:t>a Semarang</w:t>
      </w:r>
      <w:r>
        <w:rPr>
          <w:noProof/>
          <w:sz w:val="20"/>
          <w:szCs w:val="20"/>
        </w:rPr>
        <w:t>, 20–26.</w:t>
      </w:r>
    </w:p>
    <w:p w:rsidR="00E04A01" w:rsidRDefault="00C94F31">
      <w:pPr>
        <w:widowControl w:val="0"/>
        <w:autoSpaceDE w:val="0"/>
        <w:autoSpaceDN w:val="0"/>
        <w:adjustRightInd w:val="0"/>
        <w:ind w:left="480" w:hanging="480"/>
        <w:jc w:val="both"/>
        <w:rPr>
          <w:noProof/>
        </w:rPr>
      </w:pPr>
      <w:r>
        <w:rPr>
          <w:noProof/>
          <w:sz w:val="20"/>
          <w:szCs w:val="20"/>
        </w:rPr>
        <w:t xml:space="preserve">Suyono. (2018). </w:t>
      </w:r>
      <w:r>
        <w:rPr>
          <w:i/>
          <w:iCs/>
          <w:noProof/>
          <w:sz w:val="20"/>
          <w:szCs w:val="20"/>
        </w:rPr>
        <w:t>Analisis Regresi untuk Penelitian - Suyono - Google Buku</w:t>
      </w:r>
      <w:r>
        <w:rPr>
          <w:noProof/>
        </w:rPr>
        <w:t>.</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Triananda, G. (2018). </w:t>
      </w:r>
      <w:r>
        <w:rPr>
          <w:i/>
          <w:iCs/>
          <w:noProof/>
          <w:sz w:val="20"/>
          <w:szCs w:val="20"/>
        </w:rPr>
        <w:t>Implementasi SAK ETAP dalam Penyajian Laporan Keuangan UMKM NukitaFood</w:t>
      </w:r>
      <w:r>
        <w:rPr>
          <w:noProof/>
          <w:sz w:val="20"/>
          <w:szCs w:val="20"/>
        </w:rPr>
        <w:t xml:space="preserve">. </w:t>
      </w:r>
      <w:r>
        <w:rPr>
          <w:i/>
          <w:iCs/>
          <w:noProof/>
          <w:sz w:val="20"/>
          <w:szCs w:val="20"/>
        </w:rPr>
        <w:t>2</w:t>
      </w:r>
      <w:r>
        <w:rPr>
          <w:noProof/>
          <w:sz w:val="20"/>
          <w:szCs w:val="20"/>
        </w:rPr>
        <w:t>, 6–7.</w:t>
      </w:r>
    </w:p>
    <w:p w:rsidR="00E04A01" w:rsidRDefault="00C94F31">
      <w:pPr>
        <w:widowControl w:val="0"/>
        <w:autoSpaceDE w:val="0"/>
        <w:autoSpaceDN w:val="0"/>
        <w:adjustRightInd w:val="0"/>
        <w:ind w:left="480" w:hanging="480"/>
        <w:jc w:val="both"/>
        <w:rPr>
          <w:noProof/>
          <w:sz w:val="20"/>
          <w:szCs w:val="20"/>
        </w:rPr>
      </w:pPr>
      <w:r>
        <w:rPr>
          <w:noProof/>
          <w:sz w:val="20"/>
          <w:szCs w:val="20"/>
        </w:rPr>
        <w:t xml:space="preserve">Wicaksono, A. L. (2015). </w:t>
      </w:r>
      <w:r>
        <w:rPr>
          <w:i/>
          <w:noProof/>
          <w:sz w:val="20"/>
          <w:szCs w:val="20"/>
        </w:rPr>
        <w:t xml:space="preserve">Analisis Faktor – Faktor yang Mempengaruhi Persepsi Pelaku Usaha Mikro Kecil Menengah Tentang Pentingnya Pelaporan Keuangan Berdasarkan SAK ETAP. </w:t>
      </w:r>
      <w:r>
        <w:rPr>
          <w:iCs/>
          <w:noProof/>
          <w:sz w:val="20"/>
          <w:szCs w:val="20"/>
        </w:rPr>
        <w:t>Digital Repository Universitas Jember</w:t>
      </w:r>
      <w:r>
        <w:rPr>
          <w:noProof/>
          <w:sz w:val="20"/>
          <w:szCs w:val="20"/>
        </w:rPr>
        <w:t>.</w:t>
      </w:r>
    </w:p>
    <w:p w:rsidR="00E04A01" w:rsidRDefault="00E04A01">
      <w:pPr>
        <w:widowControl w:val="0"/>
        <w:autoSpaceDE w:val="0"/>
        <w:autoSpaceDN w:val="0"/>
        <w:adjustRightInd w:val="0"/>
        <w:ind w:left="480" w:hanging="480"/>
        <w:jc w:val="both"/>
        <w:rPr>
          <w:noProof/>
          <w:sz w:val="20"/>
          <w:szCs w:val="20"/>
        </w:rPr>
      </w:pPr>
    </w:p>
    <w:p w:rsidR="00E04A01" w:rsidRDefault="00E04A01"/>
    <w:sectPr w:rsidR="00E04A01">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94F31">
      <w:r>
        <w:separator/>
      </w:r>
    </w:p>
  </w:endnote>
  <w:endnote w:type="continuationSeparator" w:id="0">
    <w:p w:rsidR="00000000" w:rsidRDefault="00C9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A01" w:rsidRDefault="00C94F31">
    <w:pPr>
      <w:pBdr>
        <w:top w:val="thinThickSmallGap" w:sz="24" w:space="1" w:color="622423"/>
      </w:pBdr>
      <w:tabs>
        <w:tab w:val="center" w:pos="4680"/>
        <w:tab w:val="right" w:pos="9360"/>
      </w:tabs>
      <w:ind w:left="-180"/>
      <w:jc w:val="both"/>
      <w:rPr>
        <w:rFonts w:ascii="Cambria" w:eastAsia="SimSun" w:hAnsi="Cambria" w:cs="SimSun"/>
        <w:sz w:val="22"/>
        <w:szCs w:val="22"/>
        <w:lang w:eastAsia="zh-CN"/>
      </w:rPr>
    </w:pPr>
    <w:r>
      <w:rPr>
        <w:rFonts w:eastAsia="SimSun"/>
        <w:sz w:val="18"/>
        <w:szCs w:val="22"/>
        <w:lang w:eastAsia="zh-CN"/>
      </w:rPr>
      <w:t>GLOBAL Vol. ??, No. ??,  Tahun 20??,</w:t>
    </w:r>
    <w:r>
      <w:rPr>
        <w:rFonts w:ascii="Calibri" w:eastAsia="SimSun" w:hAnsi="Calibri" w:cs="SimSun"/>
        <w:sz w:val="22"/>
        <w:szCs w:val="20"/>
        <w:lang w:eastAsia="zh-CN"/>
      </w:rPr>
      <w:t xml:space="preserve"> ISSN 2540-959X </w:t>
    </w:r>
    <w:r>
      <w:rPr>
        <w:rFonts w:ascii="Cambria" w:eastAsia="SimSun" w:hAnsi="Cambria" w:cs="SimSun"/>
        <w:sz w:val="22"/>
        <w:szCs w:val="22"/>
        <w:lang w:eastAsia="zh-CN"/>
      </w:rPr>
      <w:t xml:space="preserve">Page </w:t>
    </w:r>
    <w:r>
      <w:rPr>
        <w:rFonts w:ascii="Calibri" w:eastAsia="SimSun" w:hAnsi="Calibri" w:cs="SimSun"/>
        <w:sz w:val="22"/>
        <w:szCs w:val="22"/>
        <w:lang w:eastAsia="zh-CN"/>
      </w:rPr>
      <w:fldChar w:fldCharType="begin"/>
    </w:r>
    <w:r>
      <w:rPr>
        <w:rFonts w:ascii="Calibri" w:eastAsia="SimSun" w:hAnsi="Calibri" w:cs="SimSun"/>
        <w:sz w:val="22"/>
        <w:szCs w:val="22"/>
        <w:lang w:eastAsia="zh-CN"/>
      </w:rPr>
      <w:instrText xml:space="preserve"> PAGE   \* MERGEFORMAT </w:instrText>
    </w:r>
    <w:r>
      <w:rPr>
        <w:rFonts w:ascii="Calibri" w:eastAsia="SimSun" w:hAnsi="Calibri" w:cs="SimSun"/>
        <w:sz w:val="22"/>
        <w:szCs w:val="22"/>
        <w:lang w:eastAsia="zh-CN"/>
      </w:rPr>
      <w:fldChar w:fldCharType="separate"/>
    </w:r>
    <w:r w:rsidR="00DE08D0" w:rsidRPr="00DE08D0">
      <w:rPr>
        <w:rFonts w:ascii="Cambria" w:eastAsia="SimSun" w:hAnsi="Cambria" w:cs="SimSun"/>
        <w:noProof/>
        <w:sz w:val="22"/>
        <w:szCs w:val="22"/>
        <w:lang w:eastAsia="zh-CN"/>
      </w:rPr>
      <w:t>4</w:t>
    </w:r>
    <w:r>
      <w:rPr>
        <w:rFonts w:ascii="Cambria" w:eastAsia="SimSun" w:hAnsi="Cambria" w:cs="SimSun"/>
        <w:noProof/>
        <w:sz w:val="22"/>
        <w:szCs w:val="2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94F31">
      <w:r>
        <w:separator/>
      </w:r>
    </w:p>
  </w:footnote>
  <w:footnote w:type="continuationSeparator" w:id="0">
    <w:p w:rsidR="00000000" w:rsidRDefault="00C94F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6"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5726"/>
      <w:gridCol w:w="2550"/>
    </w:tblGrid>
    <w:tr w:rsidR="00E04A01">
      <w:trPr>
        <w:trHeight w:val="256"/>
      </w:trPr>
      <w:tc>
        <w:tcPr>
          <w:tcW w:w="5564" w:type="dxa"/>
        </w:tcPr>
        <w:p w:rsidR="00E04A01" w:rsidRDefault="00C94F31" w:rsidP="00696660">
          <w:pPr>
            <w:pStyle w:val="Header"/>
            <w:rPr>
              <w:rFonts w:ascii="Cambria" w:eastAsia="SimSun" w:hAnsi="Cambria" w:cs="SimSun"/>
              <w:sz w:val="32"/>
              <w:szCs w:val="36"/>
            </w:rPr>
          </w:pPr>
          <w:r>
            <w:rPr>
              <w:rFonts w:eastAsia="SimSun"/>
              <w:noProof/>
              <w:sz w:val="32"/>
              <w:szCs w:val="36"/>
            </w:rPr>
            <w:drawing>
              <wp:anchor distT="0" distB="0" distL="0" distR="0" simplePos="0" relativeHeight="251662848" behindDoc="1" locked="0" layoutInCell="1" allowOverlap="1">
                <wp:simplePos x="0" y="0"/>
                <wp:positionH relativeFrom="column">
                  <wp:posOffset>-56831</wp:posOffset>
                </wp:positionH>
                <wp:positionV relativeFrom="paragraph">
                  <wp:posOffset>-99518</wp:posOffset>
                </wp:positionV>
                <wp:extent cx="1207198" cy="380559"/>
                <wp:effectExtent l="19050" t="0" r="0" b="0"/>
                <wp:wrapNone/>
                <wp:docPr id="4097" name="Picture 1" descr="C:\Users\puslit\Pictures\Untitl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srcRect/>
                        <a:stretch/>
                      </pic:blipFill>
                      <pic:spPr>
                        <a:xfrm>
                          <a:off x="0" y="0"/>
                          <a:ext cx="1207198" cy="380559"/>
                        </a:xfrm>
                        <a:prstGeom prst="rect">
                          <a:avLst/>
                        </a:prstGeom>
                        <a:ln>
                          <a:noFill/>
                        </a:ln>
                      </pic:spPr>
                    </pic:pic>
                  </a:graphicData>
                </a:graphic>
              </wp:anchor>
            </w:drawing>
          </w:r>
          <w:r>
            <w:rPr>
              <w:rFonts w:eastAsia="SimSun"/>
              <w:sz w:val="32"/>
              <w:szCs w:val="36"/>
            </w:rPr>
            <w:t xml:space="preserve">                 </w:t>
          </w:r>
          <w:r w:rsidR="00696660">
            <w:rPr>
              <w:rFonts w:eastAsia="SimSun"/>
              <w:sz w:val="32"/>
              <w:szCs w:val="36"/>
            </w:rPr>
            <w:t xml:space="preserve">      Vol. 08, No. 01.Tahun 2024</w:t>
          </w:r>
        </w:p>
      </w:tc>
      <w:tc>
        <w:tcPr>
          <w:tcW w:w="2478" w:type="dxa"/>
        </w:tcPr>
        <w:p w:rsidR="00E04A01" w:rsidRDefault="00C94F31">
          <w:pPr>
            <w:pStyle w:val="Header"/>
            <w:rPr>
              <w:rFonts w:ascii="Cambria" w:eastAsia="SimSun" w:hAnsi="Cambria" w:cs="SimSun"/>
              <w:b/>
              <w:bCs/>
              <w:color w:val="4F81BD"/>
              <w:sz w:val="32"/>
              <w:szCs w:val="36"/>
            </w:rPr>
          </w:pPr>
          <w:r>
            <w:rPr>
              <w:rFonts w:eastAsia="SimSun"/>
              <w:b/>
              <w:bCs/>
              <w:color w:val="4F81BD"/>
              <w:sz w:val="32"/>
              <w:szCs w:val="36"/>
            </w:rPr>
            <w:t>I</w:t>
          </w:r>
          <w:r>
            <w:rPr>
              <w:rFonts w:eastAsia="SimSun"/>
              <w:b/>
              <w:bCs/>
              <w:color w:val="4F81BD"/>
              <w:sz w:val="32"/>
              <w:szCs w:val="36"/>
            </w:rPr>
            <w:t>SSN 2540-959X</w:t>
          </w:r>
        </w:p>
      </w:tc>
    </w:tr>
  </w:tbl>
  <w:p w:rsidR="00E04A01" w:rsidRDefault="00E04A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0BC005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ED68671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000002"/>
    <w:multiLevelType w:val="hybridMultilevel"/>
    <w:tmpl w:val="D32A7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D69841E0"/>
    <w:lvl w:ilvl="0" w:tplc="B4709C18">
      <w:start w:val="3"/>
      <w:numFmt w:val="low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2C1CA6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0000005"/>
    <w:multiLevelType w:val="hybridMultilevel"/>
    <w:tmpl w:val="20AA7664"/>
    <w:lvl w:ilvl="0" w:tplc="04090017">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6" w15:restartNumberingAfterBreak="0">
    <w:nsid w:val="00000006"/>
    <w:multiLevelType w:val="hybridMultilevel"/>
    <w:tmpl w:val="AA423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A01"/>
    <w:rsid w:val="000A4D23"/>
    <w:rsid w:val="005A1BA6"/>
    <w:rsid w:val="00696660"/>
    <w:rsid w:val="00A75313"/>
    <w:rsid w:val="00C94F31"/>
    <w:rsid w:val="00DE08D0"/>
    <w:rsid w:val="00E04A01"/>
    <w:rsid w:val="00E73B8F"/>
    <w:rsid w:val="00F563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784E5-2C09-4729-B2A2-A2E15C003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sz w:val="32"/>
    </w:rPr>
  </w:style>
  <w:style w:type="paragraph" w:styleId="Heading2">
    <w:name w:val="heading 2"/>
    <w:basedOn w:val="Normal"/>
    <w:next w:val="Normal"/>
    <w:link w:val="Heading2Char"/>
    <w:qFormat/>
    <w:pPr>
      <w:keepNext/>
      <w:ind w:left="720"/>
      <w:outlineLvl w:val="1"/>
    </w:pPr>
    <w:rPr>
      <w:b/>
      <w:bCs/>
    </w:rPr>
  </w:style>
  <w:style w:type="paragraph" w:styleId="Heading3">
    <w:name w:val="heading 3"/>
    <w:basedOn w:val="Normal"/>
    <w:next w:val="Normal"/>
    <w:link w:val="Heading3Char"/>
    <w:qFormat/>
    <w:pPr>
      <w:keepNext/>
      <w:outlineLvl w:val="2"/>
    </w:pPr>
    <w:rPr>
      <w:b/>
      <w:bCs/>
      <w:i/>
      <w:iCs/>
      <w:sz w:val="20"/>
    </w:rPr>
  </w:style>
  <w:style w:type="paragraph" w:styleId="Heading4">
    <w:name w:val="heading 4"/>
    <w:basedOn w:val="Normal"/>
    <w:next w:val="Normal"/>
    <w:link w:val="Heading4Char"/>
    <w:qFormat/>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sz w:val="32"/>
      <w:szCs w:val="24"/>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Pr>
      <w:rFonts w:ascii="Times New Roman" w:eastAsia="Times New Roman" w:hAnsi="Times New Roman" w:cs="Times New Roman"/>
      <w:b/>
      <w:bCs/>
      <w:sz w:val="20"/>
      <w:szCs w:val="24"/>
    </w:rPr>
  </w:style>
  <w:style w:type="character" w:styleId="Hyperlink">
    <w:name w:val="Hyperlink"/>
    <w:basedOn w:val="DefaultParagraphFont"/>
    <w:rPr>
      <w:color w:val="0000FF"/>
      <w:u w:val="single"/>
    </w:rPr>
  </w:style>
  <w:style w:type="paragraph" w:styleId="BodyText2">
    <w:name w:val="Body Text 2"/>
    <w:basedOn w:val="Normal"/>
    <w:link w:val="BodyText2Char"/>
    <w:pPr>
      <w:jc w:val="both"/>
    </w:pPr>
    <w:rPr>
      <w:sz w:val="20"/>
    </w:rPr>
  </w:style>
  <w:style w:type="character" w:customStyle="1" w:styleId="BodyText2Char">
    <w:name w:val="Body Text 2 Char"/>
    <w:basedOn w:val="DefaultParagraphFont"/>
    <w:link w:val="BodyText2"/>
    <w:rPr>
      <w:rFonts w:ascii="Times New Roman" w:eastAsia="Times New Roman" w:hAnsi="Times New Roman" w:cs="Times New Roman"/>
      <w:sz w:val="20"/>
      <w:szCs w:val="24"/>
    </w:rPr>
  </w:style>
  <w:style w:type="paragraph" w:styleId="BodyText3">
    <w:name w:val="Body Text 3"/>
    <w:basedOn w:val="Normal"/>
    <w:link w:val="BodyText3Char"/>
    <w:rPr>
      <w:sz w:val="20"/>
    </w:rPr>
  </w:style>
  <w:style w:type="character" w:customStyle="1" w:styleId="BodyText3Char">
    <w:name w:val="Body Text 3 Char"/>
    <w:basedOn w:val="DefaultParagraphFont"/>
    <w:link w:val="BodyText3"/>
    <w:rPr>
      <w:rFonts w:ascii="Times New Roman" w:eastAsia="Times New Roman" w:hAnsi="Times New Roman" w:cs="Times New Roman"/>
      <w:sz w:val="20"/>
      <w:szCs w:val="24"/>
    </w:rPr>
  </w:style>
  <w:style w:type="paragraph" w:styleId="BodyTextIndent">
    <w:name w:val="Body Text Indent"/>
    <w:basedOn w:val="Normal"/>
    <w:link w:val="BodyTextIndentChar"/>
    <w:pPr>
      <w:ind w:left="561" w:hanging="561"/>
      <w:jc w:val="both"/>
    </w:pPr>
    <w:rPr>
      <w:sz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0"/>
      <w:szCs w:val="24"/>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200" w:line="276" w:lineRule="auto"/>
      <w:ind w:left="720"/>
      <w:contextualSpacing/>
    </w:pPr>
    <w:rPr>
      <w:rFonts w:ascii="Calibri" w:eastAsia="Calibri" w:hAnsi="Calibri" w:cs="SimSun"/>
      <w:sz w:val="22"/>
      <w:szCs w:val="22"/>
    </w:rPr>
  </w:style>
  <w:style w:type="paragraph" w:styleId="Caption">
    <w:name w:val="caption"/>
    <w:basedOn w:val="Normal"/>
    <w:next w:val="Normal"/>
    <w:uiPriority w:val="35"/>
    <w:qFormat/>
    <w:pPr>
      <w:spacing w:after="200"/>
    </w:pPr>
    <w:rPr>
      <w:rFonts w:ascii="Calibri" w:eastAsia="Calibri" w:hAnsi="Calibri" w:cs="SimSun"/>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Adhelianrputri07@gmail.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slit\Downloads\jsi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jsika</Template>
  <TotalTime>0</TotalTime>
  <Pages>7</Pages>
  <Words>6000</Words>
  <Characters>34201</Characters>
  <Application>Microsoft Office Word</Application>
  <DocSecurity>0</DocSecurity>
  <Lines>285</Lines>
  <Paragraphs>80</Paragraphs>
  <ScaleCrop>false</ScaleCrop>
  <Company/>
  <LinksUpToDate>false</LinksUpToDate>
  <CharactersWithSpaces>40121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puslit</dc:creator>
  <cp:lastModifiedBy>Microsoft account</cp:lastModifiedBy>
  <cp:revision>2</cp:revision>
  <cp:lastPrinted>2017-03-23T05:47:00Z</cp:lastPrinted>
  <dcterms:created xsi:type="dcterms:W3CDTF">2024-08-18T12:20:00Z</dcterms:created>
  <dcterms:modified xsi:type="dcterms:W3CDTF">2024-08-18T12:20:00Z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02543f3ee12a49c186591ddb1253a272</vt:lpwstr>
  </property>
</Properties>
</file>